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206D" w:rsidRPr="00346121" w:rsidRDefault="00C6206D" w:rsidP="00C6206D">
      <w:pPr>
        <w:jc w:val="center"/>
        <w:rPr>
          <w:sz w:val="32"/>
        </w:rPr>
      </w:pPr>
      <w:bookmarkStart w:id="0" w:name="_Toc40578283"/>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C6206D" w:rsidP="00C6206D">
      <w:pPr>
        <w:jc w:val="center"/>
        <w:rPr>
          <w:sz w:val="32"/>
        </w:rPr>
      </w:pPr>
    </w:p>
    <w:p w:rsidR="00C6206D" w:rsidRPr="00346121" w:rsidRDefault="00FC7FE3" w:rsidP="00C6206D">
      <w:pPr>
        <w:spacing w:before="120"/>
        <w:jc w:val="center"/>
        <w:rPr>
          <w:sz w:val="32"/>
        </w:rPr>
      </w:pPr>
      <w:r>
        <w:rPr>
          <w:sz w:val="32"/>
        </w:rPr>
        <w:fldChar w:fldCharType="begin"/>
      </w:r>
      <w:r>
        <w:rPr>
          <w:sz w:val="32"/>
        </w:rPr>
        <w:instrText xml:space="preserve"> DOCPROPERTY  Component  \* MERGEFORMAT </w:instrText>
      </w:r>
      <w:r>
        <w:rPr>
          <w:sz w:val="32"/>
        </w:rPr>
        <w:fldChar w:fldCharType="separate"/>
      </w:r>
      <w:r w:rsidR="000D3349">
        <w:rPr>
          <w:sz w:val="32"/>
        </w:rPr>
        <w:t>NPI Service</w:t>
      </w:r>
      <w:r>
        <w:rPr>
          <w:sz w:val="32"/>
        </w:rPr>
        <w:fldChar w:fldCharType="end"/>
      </w:r>
    </w:p>
    <w:p w:rsidR="00C6206D" w:rsidRPr="00346121" w:rsidRDefault="00C6206D" w:rsidP="00C6206D">
      <w:pPr>
        <w:jc w:val="center"/>
        <w:rPr>
          <w:sz w:val="32"/>
        </w:rPr>
      </w:pPr>
    </w:p>
    <w:p w:rsidR="00C6206D" w:rsidRDefault="008678F6" w:rsidP="00C6206D">
      <w:pPr>
        <w:tabs>
          <w:tab w:val="left" w:pos="6880"/>
        </w:tabs>
        <w:jc w:val="center"/>
        <w:rPr>
          <w:sz w:val="24"/>
        </w:rPr>
      </w:pPr>
      <w:r>
        <w:rPr>
          <w:sz w:val="24"/>
        </w:rPr>
        <w:t>Design og Arkitektur</w:t>
      </w:r>
    </w:p>
    <w:p w:rsidR="00D25CF4" w:rsidRDefault="00D25CF4" w:rsidP="00C6206D">
      <w:pPr>
        <w:tabs>
          <w:tab w:val="left" w:pos="6880"/>
        </w:tabs>
        <w:jc w:val="center"/>
        <w:rPr>
          <w:sz w:val="24"/>
        </w:rPr>
      </w:pPr>
    </w:p>
    <w:p w:rsidR="00C6206D" w:rsidRPr="00346121" w:rsidRDefault="00C6206D" w:rsidP="00C6206D">
      <w:pPr>
        <w:jc w:val="center"/>
        <w:rPr>
          <w:sz w:val="24"/>
        </w:rPr>
      </w:pPr>
    </w:p>
    <w:p w:rsidR="00C6206D" w:rsidRDefault="00C6206D" w:rsidP="00D25CF4">
      <w:pPr>
        <w:spacing w:before="3000"/>
        <w:jc w:val="center"/>
      </w:pPr>
    </w:p>
    <w:p w:rsidR="00C6206D" w:rsidRDefault="00C6206D" w:rsidP="00437003">
      <w:pPr>
        <w:pStyle w:val="Title"/>
        <w:jc w:val="both"/>
      </w:pPr>
    </w:p>
    <w:p w:rsidR="004D21DC" w:rsidRDefault="00437003">
      <w:pPr>
        <w:pStyle w:val="TOCHeading"/>
      </w:pPr>
      <w:r>
        <w:br w:type="page"/>
      </w:r>
    </w:p>
    <w:bookmarkEnd w:id="0" w:displacedByCustomXml="next"/>
    <w:bookmarkStart w:id="1" w:name="_Toc327798371" w:displacedByCustomXml="next"/>
    <w:bookmarkStart w:id="2" w:name="_Toc277248668" w:displacedByCustomXml="next"/>
    <w:bookmarkStart w:id="3" w:name="_Toc44403513" w:displacedByCustomXml="next"/>
    <w:bookmarkStart w:id="4" w:name="_Toc292960798" w:displacedByCustomXml="next"/>
    <w:sdt>
      <w:sdtPr>
        <w:rPr>
          <w:rFonts w:ascii="Arial" w:eastAsia="Times New Roman" w:hAnsi="Arial"/>
          <w:b w:val="0"/>
          <w:bCs w:val="0"/>
          <w:color w:val="auto"/>
          <w:sz w:val="22"/>
          <w:szCs w:val="22"/>
          <w:lang w:eastAsia="da-DK"/>
        </w:rPr>
        <w:id w:val="426856425"/>
        <w:docPartObj>
          <w:docPartGallery w:val="Table of Contents"/>
          <w:docPartUnique/>
        </w:docPartObj>
      </w:sdtPr>
      <w:sdtEndPr>
        <w:rPr>
          <w:noProof/>
        </w:rPr>
      </w:sdtEndPr>
      <w:sdtContent>
        <w:p w:rsidR="0077315D" w:rsidRDefault="0077315D">
          <w:pPr>
            <w:pStyle w:val="TOCHeading"/>
          </w:pPr>
          <w:r>
            <w:t>Indhold</w:t>
          </w:r>
        </w:p>
        <w:p w:rsidR="000D3349" w:rsidRDefault="0077315D">
          <w:pPr>
            <w:pStyle w:val="TOC1"/>
            <w:tabs>
              <w:tab w:val="left" w:pos="440"/>
              <w:tab w:val="right" w:leader="dot" w:pos="8290"/>
            </w:tabs>
            <w:rPr>
              <w:rFonts w:asciiTheme="minorHAnsi" w:eastAsiaTheme="minorEastAsia" w:hAnsiTheme="minorHAnsi" w:cstheme="minorBidi"/>
              <w:noProof/>
              <w:lang w:val="en-US" w:eastAsia="en-US"/>
            </w:rPr>
          </w:pPr>
          <w:r>
            <w:fldChar w:fldCharType="begin"/>
          </w:r>
          <w:r>
            <w:instrText xml:space="preserve"> TOC \o "1-3" \h \z \u </w:instrText>
          </w:r>
          <w:r>
            <w:fldChar w:fldCharType="separate"/>
          </w:r>
          <w:hyperlink w:anchor="_Toc328740646" w:history="1">
            <w:r w:rsidR="000D3349" w:rsidRPr="004A0D01">
              <w:rPr>
                <w:rStyle w:val="Hyperlink"/>
                <w:noProof/>
              </w:rPr>
              <w:t>1</w:t>
            </w:r>
            <w:r w:rsidR="000D3349">
              <w:rPr>
                <w:rFonts w:asciiTheme="minorHAnsi" w:eastAsiaTheme="minorEastAsia" w:hAnsiTheme="minorHAnsi" w:cstheme="minorBidi"/>
                <w:noProof/>
                <w:lang w:val="en-US" w:eastAsia="en-US"/>
              </w:rPr>
              <w:tab/>
            </w:r>
            <w:r w:rsidR="000D3349" w:rsidRPr="004A0D01">
              <w:rPr>
                <w:rStyle w:val="Hyperlink"/>
                <w:noProof/>
              </w:rPr>
              <w:t>Introduktion</w:t>
            </w:r>
            <w:r w:rsidR="000D3349">
              <w:rPr>
                <w:noProof/>
                <w:webHidden/>
              </w:rPr>
              <w:tab/>
            </w:r>
            <w:r w:rsidR="000D3349">
              <w:rPr>
                <w:noProof/>
                <w:webHidden/>
              </w:rPr>
              <w:fldChar w:fldCharType="begin"/>
            </w:r>
            <w:r w:rsidR="000D3349">
              <w:rPr>
                <w:noProof/>
                <w:webHidden/>
              </w:rPr>
              <w:instrText xml:space="preserve"> PAGEREF _Toc328740646 \h </w:instrText>
            </w:r>
            <w:r w:rsidR="000D3349">
              <w:rPr>
                <w:noProof/>
                <w:webHidden/>
              </w:rPr>
            </w:r>
            <w:r w:rsidR="000D3349">
              <w:rPr>
                <w:noProof/>
                <w:webHidden/>
              </w:rPr>
              <w:fldChar w:fldCharType="separate"/>
            </w:r>
            <w:r w:rsidR="000D3349">
              <w:rPr>
                <w:noProof/>
                <w:webHidden/>
              </w:rPr>
              <w:t>3</w:t>
            </w:r>
            <w:r w:rsidR="000D3349">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47" w:history="1">
            <w:r w:rsidRPr="004A0D01">
              <w:rPr>
                <w:rStyle w:val="Hyperlink"/>
                <w:noProof/>
              </w:rPr>
              <w:t>1.1</w:t>
            </w:r>
            <w:r>
              <w:rPr>
                <w:rFonts w:asciiTheme="minorHAnsi" w:eastAsiaTheme="minorEastAsia" w:hAnsiTheme="minorHAnsi" w:cstheme="minorBidi"/>
                <w:noProof/>
                <w:lang w:val="en-US" w:eastAsia="en-US"/>
              </w:rPr>
              <w:tab/>
            </w:r>
            <w:r w:rsidRPr="004A0D01">
              <w:rPr>
                <w:rStyle w:val="Hyperlink"/>
                <w:noProof/>
              </w:rPr>
              <w:t>Formål</w:t>
            </w:r>
            <w:r>
              <w:rPr>
                <w:noProof/>
                <w:webHidden/>
              </w:rPr>
              <w:tab/>
            </w:r>
            <w:r>
              <w:rPr>
                <w:noProof/>
                <w:webHidden/>
              </w:rPr>
              <w:fldChar w:fldCharType="begin"/>
            </w:r>
            <w:r>
              <w:rPr>
                <w:noProof/>
                <w:webHidden/>
              </w:rPr>
              <w:instrText xml:space="preserve"> PAGEREF _Toc328740647 \h </w:instrText>
            </w:r>
            <w:r>
              <w:rPr>
                <w:noProof/>
                <w:webHidden/>
              </w:rPr>
            </w:r>
            <w:r>
              <w:rPr>
                <w:noProof/>
                <w:webHidden/>
              </w:rPr>
              <w:fldChar w:fldCharType="separate"/>
            </w:r>
            <w:r>
              <w:rPr>
                <w:noProof/>
                <w:webHidden/>
              </w:rPr>
              <w:t>3</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48" w:history="1">
            <w:r w:rsidRPr="004A0D01">
              <w:rPr>
                <w:rStyle w:val="Hyperlink"/>
                <w:noProof/>
              </w:rPr>
              <w:t>1.2</w:t>
            </w:r>
            <w:r>
              <w:rPr>
                <w:rFonts w:asciiTheme="minorHAnsi" w:eastAsiaTheme="minorEastAsia" w:hAnsiTheme="minorHAnsi" w:cstheme="minorBidi"/>
                <w:noProof/>
                <w:lang w:val="en-US" w:eastAsia="en-US"/>
              </w:rPr>
              <w:tab/>
            </w:r>
            <w:r w:rsidRPr="004A0D01">
              <w:rPr>
                <w:rStyle w:val="Hyperlink"/>
                <w:noProof/>
              </w:rPr>
              <w:t>Sammenhæng med øvrige dokumenter</w:t>
            </w:r>
            <w:r>
              <w:rPr>
                <w:noProof/>
                <w:webHidden/>
              </w:rPr>
              <w:tab/>
            </w:r>
            <w:r>
              <w:rPr>
                <w:noProof/>
                <w:webHidden/>
              </w:rPr>
              <w:fldChar w:fldCharType="begin"/>
            </w:r>
            <w:r>
              <w:rPr>
                <w:noProof/>
                <w:webHidden/>
              </w:rPr>
              <w:instrText xml:space="preserve"> PAGEREF _Toc328740648 \h </w:instrText>
            </w:r>
            <w:r>
              <w:rPr>
                <w:noProof/>
                <w:webHidden/>
              </w:rPr>
            </w:r>
            <w:r>
              <w:rPr>
                <w:noProof/>
                <w:webHidden/>
              </w:rPr>
              <w:fldChar w:fldCharType="separate"/>
            </w:r>
            <w:r>
              <w:rPr>
                <w:noProof/>
                <w:webHidden/>
              </w:rPr>
              <w:t>3</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49" w:history="1">
            <w:r w:rsidRPr="004A0D01">
              <w:rPr>
                <w:rStyle w:val="Hyperlink"/>
                <w:noProof/>
              </w:rPr>
              <w:t>1.3</w:t>
            </w:r>
            <w:r>
              <w:rPr>
                <w:rFonts w:asciiTheme="minorHAnsi" w:eastAsiaTheme="minorEastAsia" w:hAnsiTheme="minorHAnsi" w:cstheme="minorBidi"/>
                <w:noProof/>
                <w:lang w:val="en-US" w:eastAsia="en-US"/>
              </w:rPr>
              <w:tab/>
            </w:r>
            <w:r w:rsidRPr="004A0D01">
              <w:rPr>
                <w:rStyle w:val="Hyperlink"/>
                <w:noProof/>
              </w:rPr>
              <w:t>Læsevejledning</w:t>
            </w:r>
            <w:r>
              <w:rPr>
                <w:noProof/>
                <w:webHidden/>
              </w:rPr>
              <w:tab/>
            </w:r>
            <w:r>
              <w:rPr>
                <w:noProof/>
                <w:webHidden/>
              </w:rPr>
              <w:fldChar w:fldCharType="begin"/>
            </w:r>
            <w:r>
              <w:rPr>
                <w:noProof/>
                <w:webHidden/>
              </w:rPr>
              <w:instrText xml:space="preserve"> PAGEREF _Toc328740649 \h </w:instrText>
            </w:r>
            <w:r>
              <w:rPr>
                <w:noProof/>
                <w:webHidden/>
              </w:rPr>
            </w:r>
            <w:r>
              <w:rPr>
                <w:noProof/>
                <w:webHidden/>
              </w:rPr>
              <w:fldChar w:fldCharType="separate"/>
            </w:r>
            <w:r>
              <w:rPr>
                <w:noProof/>
                <w:webHidden/>
              </w:rPr>
              <w:t>3</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50" w:history="1">
            <w:r w:rsidRPr="004A0D01">
              <w:rPr>
                <w:rStyle w:val="Hyperlink"/>
                <w:noProof/>
              </w:rPr>
              <w:t>1.4</w:t>
            </w:r>
            <w:r>
              <w:rPr>
                <w:rFonts w:asciiTheme="minorHAnsi" w:eastAsiaTheme="minorEastAsia" w:hAnsiTheme="minorHAnsi" w:cstheme="minorBidi"/>
                <w:noProof/>
                <w:lang w:val="en-US" w:eastAsia="en-US"/>
              </w:rPr>
              <w:tab/>
            </w:r>
            <w:r w:rsidRPr="004A0D01">
              <w:rPr>
                <w:rStyle w:val="Hyperlink"/>
                <w:noProof/>
              </w:rPr>
              <w:t>Dokumenthistorik</w:t>
            </w:r>
            <w:r>
              <w:rPr>
                <w:noProof/>
                <w:webHidden/>
              </w:rPr>
              <w:tab/>
            </w:r>
            <w:r>
              <w:rPr>
                <w:noProof/>
                <w:webHidden/>
              </w:rPr>
              <w:fldChar w:fldCharType="begin"/>
            </w:r>
            <w:r>
              <w:rPr>
                <w:noProof/>
                <w:webHidden/>
              </w:rPr>
              <w:instrText xml:space="preserve"> PAGEREF _Toc328740650 \h </w:instrText>
            </w:r>
            <w:r>
              <w:rPr>
                <w:noProof/>
                <w:webHidden/>
              </w:rPr>
            </w:r>
            <w:r>
              <w:rPr>
                <w:noProof/>
                <w:webHidden/>
              </w:rPr>
              <w:fldChar w:fldCharType="separate"/>
            </w:r>
            <w:r>
              <w:rPr>
                <w:noProof/>
                <w:webHidden/>
              </w:rPr>
              <w:t>3</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51" w:history="1">
            <w:r w:rsidRPr="004A0D01">
              <w:rPr>
                <w:rStyle w:val="Hyperlink"/>
                <w:noProof/>
              </w:rPr>
              <w:t>1.5</w:t>
            </w:r>
            <w:r>
              <w:rPr>
                <w:rFonts w:asciiTheme="minorHAnsi" w:eastAsiaTheme="minorEastAsia" w:hAnsiTheme="minorHAnsi" w:cstheme="minorBidi"/>
                <w:noProof/>
                <w:lang w:val="en-US" w:eastAsia="en-US"/>
              </w:rPr>
              <w:tab/>
            </w:r>
            <w:r w:rsidRPr="004A0D01">
              <w:rPr>
                <w:rStyle w:val="Hyperlink"/>
                <w:noProof/>
              </w:rPr>
              <w:t>Definitioner og referencer</w:t>
            </w:r>
            <w:r>
              <w:rPr>
                <w:noProof/>
                <w:webHidden/>
              </w:rPr>
              <w:tab/>
            </w:r>
            <w:r>
              <w:rPr>
                <w:noProof/>
                <w:webHidden/>
              </w:rPr>
              <w:fldChar w:fldCharType="begin"/>
            </w:r>
            <w:r>
              <w:rPr>
                <w:noProof/>
                <w:webHidden/>
              </w:rPr>
              <w:instrText xml:space="preserve"> PAGEREF _Toc328740651 \h </w:instrText>
            </w:r>
            <w:r>
              <w:rPr>
                <w:noProof/>
                <w:webHidden/>
              </w:rPr>
            </w:r>
            <w:r>
              <w:rPr>
                <w:noProof/>
                <w:webHidden/>
              </w:rPr>
              <w:fldChar w:fldCharType="separate"/>
            </w:r>
            <w:r>
              <w:rPr>
                <w:noProof/>
                <w:webHidden/>
              </w:rPr>
              <w:t>3</w:t>
            </w:r>
            <w:r>
              <w:rPr>
                <w:noProof/>
                <w:webHidden/>
              </w:rPr>
              <w:fldChar w:fldCharType="end"/>
            </w:r>
          </w:hyperlink>
        </w:p>
        <w:p w:rsidR="000D3349" w:rsidRDefault="000D3349">
          <w:pPr>
            <w:pStyle w:val="TOC1"/>
            <w:tabs>
              <w:tab w:val="left" w:pos="440"/>
              <w:tab w:val="right" w:leader="dot" w:pos="8290"/>
            </w:tabs>
            <w:rPr>
              <w:rFonts w:asciiTheme="minorHAnsi" w:eastAsiaTheme="minorEastAsia" w:hAnsiTheme="minorHAnsi" w:cstheme="minorBidi"/>
              <w:noProof/>
              <w:lang w:val="en-US" w:eastAsia="en-US"/>
            </w:rPr>
          </w:pPr>
          <w:hyperlink w:anchor="_Toc328740652" w:history="1">
            <w:r w:rsidRPr="004A0D01">
              <w:rPr>
                <w:rStyle w:val="Hyperlink"/>
                <w:bCs/>
                <w:noProof/>
              </w:rPr>
              <w:t>2</w:t>
            </w:r>
            <w:r>
              <w:rPr>
                <w:rFonts w:asciiTheme="minorHAnsi" w:eastAsiaTheme="minorEastAsia" w:hAnsiTheme="minorHAnsi" w:cstheme="minorBidi"/>
                <w:noProof/>
                <w:lang w:val="en-US" w:eastAsia="en-US"/>
              </w:rPr>
              <w:tab/>
            </w:r>
            <w:r w:rsidRPr="004A0D01">
              <w:rPr>
                <w:rStyle w:val="Hyperlink"/>
                <w:bCs/>
                <w:noProof/>
              </w:rPr>
              <w:t>Introduktion til NPI Service</w:t>
            </w:r>
            <w:r>
              <w:rPr>
                <w:noProof/>
                <w:webHidden/>
              </w:rPr>
              <w:tab/>
            </w:r>
            <w:r>
              <w:rPr>
                <w:noProof/>
                <w:webHidden/>
              </w:rPr>
              <w:fldChar w:fldCharType="begin"/>
            </w:r>
            <w:r>
              <w:rPr>
                <w:noProof/>
                <w:webHidden/>
              </w:rPr>
              <w:instrText xml:space="preserve"> PAGEREF _Toc328740652 \h </w:instrText>
            </w:r>
            <w:r>
              <w:rPr>
                <w:noProof/>
                <w:webHidden/>
              </w:rPr>
            </w:r>
            <w:r>
              <w:rPr>
                <w:noProof/>
                <w:webHidden/>
              </w:rPr>
              <w:fldChar w:fldCharType="separate"/>
            </w:r>
            <w:r>
              <w:rPr>
                <w:noProof/>
                <w:webHidden/>
              </w:rPr>
              <w:t>5</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53" w:history="1">
            <w:r w:rsidRPr="004A0D01">
              <w:rPr>
                <w:rStyle w:val="Hyperlink"/>
                <w:noProof/>
              </w:rPr>
              <w:t>2.1</w:t>
            </w:r>
            <w:r>
              <w:rPr>
                <w:rFonts w:asciiTheme="minorHAnsi" w:eastAsiaTheme="minorEastAsia" w:hAnsiTheme="minorHAnsi" w:cstheme="minorBidi"/>
                <w:noProof/>
                <w:lang w:val="en-US" w:eastAsia="en-US"/>
              </w:rPr>
              <w:tab/>
            </w:r>
            <w:r w:rsidRPr="004A0D01">
              <w:rPr>
                <w:rStyle w:val="Hyperlink"/>
                <w:noProof/>
              </w:rPr>
              <w:t>Baggrund</w:t>
            </w:r>
            <w:r>
              <w:rPr>
                <w:noProof/>
                <w:webHidden/>
              </w:rPr>
              <w:tab/>
            </w:r>
            <w:r>
              <w:rPr>
                <w:noProof/>
                <w:webHidden/>
              </w:rPr>
              <w:fldChar w:fldCharType="begin"/>
            </w:r>
            <w:r>
              <w:rPr>
                <w:noProof/>
                <w:webHidden/>
              </w:rPr>
              <w:instrText xml:space="preserve"> PAGEREF _Toc328740653 \h </w:instrText>
            </w:r>
            <w:r>
              <w:rPr>
                <w:noProof/>
                <w:webHidden/>
              </w:rPr>
            </w:r>
            <w:r>
              <w:rPr>
                <w:noProof/>
                <w:webHidden/>
              </w:rPr>
              <w:fldChar w:fldCharType="separate"/>
            </w:r>
            <w:r>
              <w:rPr>
                <w:noProof/>
                <w:webHidden/>
              </w:rPr>
              <w:t>5</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54" w:history="1">
            <w:r w:rsidRPr="004A0D01">
              <w:rPr>
                <w:rStyle w:val="Hyperlink"/>
                <w:bCs/>
                <w:noProof/>
              </w:rPr>
              <w:t>2.2</w:t>
            </w:r>
            <w:r>
              <w:rPr>
                <w:rFonts w:asciiTheme="minorHAnsi" w:eastAsiaTheme="minorEastAsia" w:hAnsiTheme="minorHAnsi" w:cstheme="minorBidi"/>
                <w:noProof/>
                <w:lang w:val="en-US" w:eastAsia="en-US"/>
              </w:rPr>
              <w:tab/>
            </w:r>
            <w:r w:rsidRPr="004A0D01">
              <w:rPr>
                <w:rStyle w:val="Hyperlink"/>
                <w:noProof/>
              </w:rPr>
              <w:t>Overblik over løsningen</w:t>
            </w:r>
            <w:r>
              <w:rPr>
                <w:noProof/>
                <w:webHidden/>
              </w:rPr>
              <w:tab/>
            </w:r>
            <w:r>
              <w:rPr>
                <w:noProof/>
                <w:webHidden/>
              </w:rPr>
              <w:fldChar w:fldCharType="begin"/>
            </w:r>
            <w:r>
              <w:rPr>
                <w:noProof/>
                <w:webHidden/>
              </w:rPr>
              <w:instrText xml:space="preserve"> PAGEREF _Toc328740654 \h </w:instrText>
            </w:r>
            <w:r>
              <w:rPr>
                <w:noProof/>
                <w:webHidden/>
              </w:rPr>
            </w:r>
            <w:r>
              <w:rPr>
                <w:noProof/>
                <w:webHidden/>
              </w:rPr>
              <w:fldChar w:fldCharType="separate"/>
            </w:r>
            <w:r>
              <w:rPr>
                <w:noProof/>
                <w:webHidden/>
              </w:rPr>
              <w:t>5</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55" w:history="1">
            <w:r w:rsidRPr="004A0D01">
              <w:rPr>
                <w:rStyle w:val="Hyperlink"/>
                <w:noProof/>
              </w:rPr>
              <w:t>2.3</w:t>
            </w:r>
            <w:r>
              <w:rPr>
                <w:rFonts w:asciiTheme="minorHAnsi" w:eastAsiaTheme="minorEastAsia" w:hAnsiTheme="minorHAnsi" w:cstheme="minorBidi"/>
                <w:noProof/>
                <w:lang w:val="en-US" w:eastAsia="en-US"/>
              </w:rPr>
              <w:tab/>
            </w:r>
            <w:r w:rsidRPr="004A0D01">
              <w:rPr>
                <w:rStyle w:val="Hyperlink"/>
                <w:noProof/>
              </w:rPr>
              <w:t>Behandling af opslag</w:t>
            </w:r>
            <w:r>
              <w:rPr>
                <w:noProof/>
                <w:webHidden/>
              </w:rPr>
              <w:tab/>
            </w:r>
            <w:r>
              <w:rPr>
                <w:noProof/>
                <w:webHidden/>
              </w:rPr>
              <w:fldChar w:fldCharType="begin"/>
            </w:r>
            <w:r>
              <w:rPr>
                <w:noProof/>
                <w:webHidden/>
              </w:rPr>
              <w:instrText xml:space="preserve"> PAGEREF _Toc328740655 \h </w:instrText>
            </w:r>
            <w:r>
              <w:rPr>
                <w:noProof/>
                <w:webHidden/>
              </w:rPr>
            </w:r>
            <w:r>
              <w:rPr>
                <w:noProof/>
                <w:webHidden/>
              </w:rPr>
              <w:fldChar w:fldCharType="separate"/>
            </w:r>
            <w:r>
              <w:rPr>
                <w:noProof/>
                <w:webHidden/>
              </w:rPr>
              <w:t>6</w:t>
            </w:r>
            <w:r>
              <w:rPr>
                <w:noProof/>
                <w:webHidden/>
              </w:rPr>
              <w:fldChar w:fldCharType="end"/>
            </w:r>
          </w:hyperlink>
        </w:p>
        <w:p w:rsidR="000D3349" w:rsidRDefault="000D3349">
          <w:pPr>
            <w:pStyle w:val="TOC1"/>
            <w:tabs>
              <w:tab w:val="left" w:pos="440"/>
              <w:tab w:val="right" w:leader="dot" w:pos="8290"/>
            </w:tabs>
            <w:rPr>
              <w:rFonts w:asciiTheme="minorHAnsi" w:eastAsiaTheme="minorEastAsia" w:hAnsiTheme="minorHAnsi" w:cstheme="minorBidi"/>
              <w:noProof/>
              <w:lang w:val="en-US" w:eastAsia="en-US"/>
            </w:rPr>
          </w:pPr>
          <w:hyperlink w:anchor="_Toc328740656" w:history="1">
            <w:r w:rsidRPr="004A0D01">
              <w:rPr>
                <w:rStyle w:val="Hyperlink"/>
                <w:bCs/>
                <w:noProof/>
              </w:rPr>
              <w:t>3</w:t>
            </w:r>
            <w:r>
              <w:rPr>
                <w:rFonts w:asciiTheme="minorHAnsi" w:eastAsiaTheme="minorEastAsia" w:hAnsiTheme="minorHAnsi" w:cstheme="minorBidi"/>
                <w:noProof/>
                <w:lang w:val="en-US" w:eastAsia="en-US"/>
              </w:rPr>
              <w:tab/>
            </w:r>
            <w:r w:rsidRPr="004A0D01">
              <w:rPr>
                <w:rStyle w:val="Hyperlink"/>
                <w:noProof/>
              </w:rPr>
              <w:t>Designmålsætninger og -beslutninger</w:t>
            </w:r>
            <w:r>
              <w:rPr>
                <w:noProof/>
                <w:webHidden/>
              </w:rPr>
              <w:tab/>
            </w:r>
            <w:r>
              <w:rPr>
                <w:noProof/>
                <w:webHidden/>
              </w:rPr>
              <w:fldChar w:fldCharType="begin"/>
            </w:r>
            <w:r>
              <w:rPr>
                <w:noProof/>
                <w:webHidden/>
              </w:rPr>
              <w:instrText xml:space="preserve"> PAGEREF _Toc328740656 \h </w:instrText>
            </w:r>
            <w:r>
              <w:rPr>
                <w:noProof/>
                <w:webHidden/>
              </w:rPr>
            </w:r>
            <w:r>
              <w:rPr>
                <w:noProof/>
                <w:webHidden/>
              </w:rPr>
              <w:fldChar w:fldCharType="separate"/>
            </w:r>
            <w:r>
              <w:rPr>
                <w:noProof/>
                <w:webHidden/>
              </w:rPr>
              <w:t>8</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57" w:history="1">
            <w:r w:rsidRPr="004A0D01">
              <w:rPr>
                <w:rStyle w:val="Hyperlink"/>
                <w:noProof/>
              </w:rPr>
              <w:t>3.1</w:t>
            </w:r>
            <w:r>
              <w:rPr>
                <w:rFonts w:asciiTheme="minorHAnsi" w:eastAsiaTheme="minorEastAsia" w:hAnsiTheme="minorHAnsi" w:cstheme="minorBidi"/>
                <w:noProof/>
                <w:lang w:val="en-US" w:eastAsia="en-US"/>
              </w:rPr>
              <w:tab/>
            </w:r>
            <w:r w:rsidRPr="004A0D01">
              <w:rPr>
                <w:rStyle w:val="Hyperlink"/>
                <w:noProof/>
              </w:rPr>
              <w:t>Designmålsætninger</w:t>
            </w:r>
            <w:r>
              <w:rPr>
                <w:noProof/>
                <w:webHidden/>
              </w:rPr>
              <w:tab/>
            </w:r>
            <w:r>
              <w:rPr>
                <w:noProof/>
                <w:webHidden/>
              </w:rPr>
              <w:fldChar w:fldCharType="begin"/>
            </w:r>
            <w:r>
              <w:rPr>
                <w:noProof/>
                <w:webHidden/>
              </w:rPr>
              <w:instrText xml:space="preserve"> PAGEREF _Toc328740657 \h </w:instrText>
            </w:r>
            <w:r>
              <w:rPr>
                <w:noProof/>
                <w:webHidden/>
              </w:rPr>
            </w:r>
            <w:r>
              <w:rPr>
                <w:noProof/>
                <w:webHidden/>
              </w:rPr>
              <w:fldChar w:fldCharType="separate"/>
            </w:r>
            <w:r>
              <w:rPr>
                <w:noProof/>
                <w:webHidden/>
              </w:rPr>
              <w:t>8</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58" w:history="1">
            <w:r w:rsidRPr="004A0D01">
              <w:rPr>
                <w:rStyle w:val="Hyperlink"/>
                <w:noProof/>
              </w:rPr>
              <w:t>3.2</w:t>
            </w:r>
            <w:r>
              <w:rPr>
                <w:rFonts w:asciiTheme="minorHAnsi" w:eastAsiaTheme="minorEastAsia" w:hAnsiTheme="minorHAnsi" w:cstheme="minorBidi"/>
                <w:noProof/>
                <w:lang w:val="en-US" w:eastAsia="en-US"/>
              </w:rPr>
              <w:tab/>
            </w:r>
            <w:r w:rsidRPr="004A0D01">
              <w:rPr>
                <w:rStyle w:val="Hyperlink"/>
                <w:noProof/>
              </w:rPr>
              <w:t>Designbeslutninger</w:t>
            </w:r>
            <w:r>
              <w:rPr>
                <w:noProof/>
                <w:webHidden/>
              </w:rPr>
              <w:tab/>
            </w:r>
            <w:r>
              <w:rPr>
                <w:noProof/>
                <w:webHidden/>
              </w:rPr>
              <w:fldChar w:fldCharType="begin"/>
            </w:r>
            <w:r>
              <w:rPr>
                <w:noProof/>
                <w:webHidden/>
              </w:rPr>
              <w:instrText xml:space="preserve"> PAGEREF _Toc328740658 \h </w:instrText>
            </w:r>
            <w:r>
              <w:rPr>
                <w:noProof/>
                <w:webHidden/>
              </w:rPr>
            </w:r>
            <w:r>
              <w:rPr>
                <w:noProof/>
                <w:webHidden/>
              </w:rPr>
              <w:fldChar w:fldCharType="separate"/>
            </w:r>
            <w:r>
              <w:rPr>
                <w:noProof/>
                <w:webHidden/>
              </w:rPr>
              <w:t>8</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59" w:history="1">
            <w:r w:rsidRPr="004A0D01">
              <w:rPr>
                <w:rStyle w:val="Hyperlink"/>
                <w:noProof/>
              </w:rPr>
              <w:t>3.2.1</w:t>
            </w:r>
            <w:r>
              <w:rPr>
                <w:rFonts w:asciiTheme="minorHAnsi" w:eastAsiaTheme="minorEastAsia" w:hAnsiTheme="minorHAnsi" w:cstheme="minorBidi"/>
                <w:noProof/>
                <w:lang w:val="en-US" w:eastAsia="en-US"/>
              </w:rPr>
              <w:tab/>
            </w:r>
            <w:r w:rsidRPr="004A0D01">
              <w:rPr>
                <w:rStyle w:val="Hyperlink"/>
                <w:noProof/>
              </w:rPr>
              <w:t>Logning vha. Log4j</w:t>
            </w:r>
            <w:r>
              <w:rPr>
                <w:noProof/>
                <w:webHidden/>
              </w:rPr>
              <w:tab/>
            </w:r>
            <w:r>
              <w:rPr>
                <w:noProof/>
                <w:webHidden/>
              </w:rPr>
              <w:fldChar w:fldCharType="begin"/>
            </w:r>
            <w:r>
              <w:rPr>
                <w:noProof/>
                <w:webHidden/>
              </w:rPr>
              <w:instrText xml:space="preserve"> PAGEREF _Toc328740659 \h </w:instrText>
            </w:r>
            <w:r>
              <w:rPr>
                <w:noProof/>
                <w:webHidden/>
              </w:rPr>
            </w:r>
            <w:r>
              <w:rPr>
                <w:noProof/>
                <w:webHidden/>
              </w:rPr>
              <w:fldChar w:fldCharType="separate"/>
            </w:r>
            <w:r>
              <w:rPr>
                <w:noProof/>
                <w:webHidden/>
              </w:rPr>
              <w:t>9</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0" w:history="1">
            <w:r w:rsidRPr="004A0D01">
              <w:rPr>
                <w:rStyle w:val="Hyperlink"/>
                <w:noProof/>
              </w:rPr>
              <w:t>3.2.2</w:t>
            </w:r>
            <w:r>
              <w:rPr>
                <w:rFonts w:asciiTheme="minorHAnsi" w:eastAsiaTheme="minorEastAsia" w:hAnsiTheme="minorHAnsi" w:cstheme="minorBidi"/>
                <w:noProof/>
                <w:lang w:val="en-US" w:eastAsia="en-US"/>
              </w:rPr>
              <w:tab/>
            </w:r>
            <w:r w:rsidRPr="004A0D01">
              <w:rPr>
                <w:rStyle w:val="Hyperlink"/>
                <w:noProof/>
              </w:rPr>
              <w:t>Logning af flowID</w:t>
            </w:r>
            <w:r>
              <w:rPr>
                <w:noProof/>
                <w:webHidden/>
              </w:rPr>
              <w:tab/>
            </w:r>
            <w:r>
              <w:rPr>
                <w:noProof/>
                <w:webHidden/>
              </w:rPr>
              <w:fldChar w:fldCharType="begin"/>
            </w:r>
            <w:r>
              <w:rPr>
                <w:noProof/>
                <w:webHidden/>
              </w:rPr>
              <w:instrText xml:space="preserve"> PAGEREF _Toc328740660 \h </w:instrText>
            </w:r>
            <w:r>
              <w:rPr>
                <w:noProof/>
                <w:webHidden/>
              </w:rPr>
            </w:r>
            <w:r>
              <w:rPr>
                <w:noProof/>
                <w:webHidden/>
              </w:rPr>
              <w:fldChar w:fldCharType="separate"/>
            </w:r>
            <w:r>
              <w:rPr>
                <w:noProof/>
                <w:webHidden/>
              </w:rPr>
              <w:t>9</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1" w:history="1">
            <w:r w:rsidRPr="004A0D01">
              <w:rPr>
                <w:rStyle w:val="Hyperlink"/>
                <w:noProof/>
              </w:rPr>
              <w:t>3.2.3</w:t>
            </w:r>
            <w:r>
              <w:rPr>
                <w:rFonts w:asciiTheme="minorHAnsi" w:eastAsiaTheme="minorEastAsia" w:hAnsiTheme="minorHAnsi" w:cstheme="minorBidi"/>
                <w:noProof/>
                <w:lang w:val="en-US" w:eastAsia="en-US"/>
              </w:rPr>
              <w:tab/>
            </w:r>
            <w:r w:rsidRPr="004A0D01">
              <w:rPr>
                <w:rStyle w:val="Hyperlink"/>
                <w:noProof/>
              </w:rPr>
              <w:t>Brug af NSPUtil til Service Level Agreement (SLA) logning</w:t>
            </w:r>
            <w:r>
              <w:rPr>
                <w:noProof/>
                <w:webHidden/>
              </w:rPr>
              <w:tab/>
            </w:r>
            <w:r>
              <w:rPr>
                <w:noProof/>
                <w:webHidden/>
              </w:rPr>
              <w:fldChar w:fldCharType="begin"/>
            </w:r>
            <w:r>
              <w:rPr>
                <w:noProof/>
                <w:webHidden/>
              </w:rPr>
              <w:instrText xml:space="preserve"> PAGEREF _Toc328740661 \h </w:instrText>
            </w:r>
            <w:r>
              <w:rPr>
                <w:noProof/>
                <w:webHidden/>
              </w:rPr>
            </w:r>
            <w:r>
              <w:rPr>
                <w:noProof/>
                <w:webHidden/>
              </w:rPr>
              <w:fldChar w:fldCharType="separate"/>
            </w:r>
            <w:r>
              <w:rPr>
                <w:noProof/>
                <w:webHidden/>
              </w:rPr>
              <w:t>9</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2" w:history="1">
            <w:r w:rsidRPr="004A0D01">
              <w:rPr>
                <w:rStyle w:val="Hyperlink"/>
                <w:noProof/>
              </w:rPr>
              <w:t>3.2.4</w:t>
            </w:r>
            <w:r>
              <w:rPr>
                <w:rFonts w:asciiTheme="minorHAnsi" w:eastAsiaTheme="minorEastAsia" w:hAnsiTheme="minorHAnsi" w:cstheme="minorBidi"/>
                <w:noProof/>
                <w:lang w:val="en-US" w:eastAsia="en-US"/>
              </w:rPr>
              <w:tab/>
            </w:r>
            <w:r w:rsidRPr="004A0D01">
              <w:rPr>
                <w:rStyle w:val="Hyperlink"/>
                <w:noProof/>
              </w:rPr>
              <w:t>Audit logning</w:t>
            </w:r>
            <w:r>
              <w:rPr>
                <w:noProof/>
                <w:webHidden/>
              </w:rPr>
              <w:tab/>
            </w:r>
            <w:r>
              <w:rPr>
                <w:noProof/>
                <w:webHidden/>
              </w:rPr>
              <w:fldChar w:fldCharType="begin"/>
            </w:r>
            <w:r>
              <w:rPr>
                <w:noProof/>
                <w:webHidden/>
              </w:rPr>
              <w:instrText xml:space="preserve"> PAGEREF _Toc328740662 \h </w:instrText>
            </w:r>
            <w:r>
              <w:rPr>
                <w:noProof/>
                <w:webHidden/>
              </w:rPr>
            </w:r>
            <w:r>
              <w:rPr>
                <w:noProof/>
                <w:webHidden/>
              </w:rPr>
              <w:fldChar w:fldCharType="separate"/>
            </w:r>
            <w:r>
              <w:rPr>
                <w:noProof/>
                <w:webHidden/>
              </w:rPr>
              <w:t>9</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3" w:history="1">
            <w:r w:rsidRPr="004A0D01">
              <w:rPr>
                <w:rStyle w:val="Hyperlink"/>
                <w:noProof/>
              </w:rPr>
              <w:t>3.2.5</w:t>
            </w:r>
            <w:r>
              <w:rPr>
                <w:rFonts w:asciiTheme="minorHAnsi" w:eastAsiaTheme="minorEastAsia" w:hAnsiTheme="minorHAnsi" w:cstheme="minorBidi"/>
                <w:noProof/>
                <w:lang w:val="en-US" w:eastAsia="en-US"/>
              </w:rPr>
              <w:tab/>
            </w:r>
            <w:r w:rsidRPr="004A0D01">
              <w:rPr>
                <w:rStyle w:val="Hyperlink"/>
                <w:noProof/>
              </w:rPr>
              <w:t>Statisk konfiguration i property-fil</w:t>
            </w:r>
            <w:r>
              <w:rPr>
                <w:noProof/>
                <w:webHidden/>
              </w:rPr>
              <w:tab/>
            </w:r>
            <w:r>
              <w:rPr>
                <w:noProof/>
                <w:webHidden/>
              </w:rPr>
              <w:fldChar w:fldCharType="begin"/>
            </w:r>
            <w:r>
              <w:rPr>
                <w:noProof/>
                <w:webHidden/>
              </w:rPr>
              <w:instrText xml:space="preserve"> PAGEREF _Toc328740663 \h </w:instrText>
            </w:r>
            <w:r>
              <w:rPr>
                <w:noProof/>
                <w:webHidden/>
              </w:rPr>
            </w:r>
            <w:r>
              <w:rPr>
                <w:noProof/>
                <w:webHidden/>
              </w:rPr>
              <w:fldChar w:fldCharType="separate"/>
            </w:r>
            <w:r>
              <w:rPr>
                <w:noProof/>
                <w:webHidden/>
              </w:rPr>
              <w:t>9</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4" w:history="1">
            <w:r w:rsidRPr="004A0D01">
              <w:rPr>
                <w:rStyle w:val="Hyperlink"/>
                <w:noProof/>
              </w:rPr>
              <w:t>3.2.6</w:t>
            </w:r>
            <w:r>
              <w:rPr>
                <w:rFonts w:asciiTheme="minorHAnsi" w:eastAsiaTheme="minorEastAsia" w:hAnsiTheme="minorHAnsi" w:cstheme="minorBidi"/>
                <w:noProof/>
                <w:lang w:val="en-US" w:eastAsia="en-US"/>
              </w:rPr>
              <w:tab/>
            </w:r>
            <w:r w:rsidRPr="004A0D01">
              <w:rPr>
                <w:rStyle w:val="Hyperlink"/>
                <w:noProof/>
              </w:rPr>
              <w:t>Dynamisk konfiguration i database</w:t>
            </w:r>
            <w:r>
              <w:rPr>
                <w:noProof/>
                <w:webHidden/>
              </w:rPr>
              <w:tab/>
            </w:r>
            <w:r>
              <w:rPr>
                <w:noProof/>
                <w:webHidden/>
              </w:rPr>
              <w:fldChar w:fldCharType="begin"/>
            </w:r>
            <w:r>
              <w:rPr>
                <w:noProof/>
                <w:webHidden/>
              </w:rPr>
              <w:instrText xml:space="preserve"> PAGEREF _Toc328740664 \h </w:instrText>
            </w:r>
            <w:r>
              <w:rPr>
                <w:noProof/>
                <w:webHidden/>
              </w:rPr>
            </w:r>
            <w:r>
              <w:rPr>
                <w:noProof/>
                <w:webHidden/>
              </w:rPr>
              <w:fldChar w:fldCharType="separate"/>
            </w:r>
            <w:r>
              <w:rPr>
                <w:noProof/>
                <w:webHidden/>
              </w:rPr>
              <w:t>10</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5" w:history="1">
            <w:r w:rsidRPr="004A0D01">
              <w:rPr>
                <w:rStyle w:val="Hyperlink"/>
                <w:noProof/>
              </w:rPr>
              <w:t>3.2.7</w:t>
            </w:r>
            <w:r>
              <w:rPr>
                <w:rFonts w:asciiTheme="minorHAnsi" w:eastAsiaTheme="minorEastAsia" w:hAnsiTheme="minorHAnsi" w:cstheme="minorBidi"/>
                <w:noProof/>
                <w:lang w:val="en-US" w:eastAsia="en-US"/>
              </w:rPr>
              <w:tab/>
            </w:r>
            <w:r w:rsidRPr="004A0D01">
              <w:rPr>
                <w:rStyle w:val="Hyperlink"/>
                <w:noProof/>
              </w:rPr>
              <w:t>Brug af datasources</w:t>
            </w:r>
            <w:r>
              <w:rPr>
                <w:noProof/>
                <w:webHidden/>
              </w:rPr>
              <w:tab/>
            </w:r>
            <w:r>
              <w:rPr>
                <w:noProof/>
                <w:webHidden/>
              </w:rPr>
              <w:fldChar w:fldCharType="begin"/>
            </w:r>
            <w:r>
              <w:rPr>
                <w:noProof/>
                <w:webHidden/>
              </w:rPr>
              <w:instrText xml:space="preserve"> PAGEREF _Toc328740665 \h </w:instrText>
            </w:r>
            <w:r>
              <w:rPr>
                <w:noProof/>
                <w:webHidden/>
              </w:rPr>
            </w:r>
            <w:r>
              <w:rPr>
                <w:noProof/>
                <w:webHidden/>
              </w:rPr>
              <w:fldChar w:fldCharType="separate"/>
            </w:r>
            <w:r>
              <w:rPr>
                <w:noProof/>
                <w:webHidden/>
              </w:rPr>
              <w:t>10</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6" w:history="1">
            <w:r w:rsidRPr="004A0D01">
              <w:rPr>
                <w:rStyle w:val="Hyperlink"/>
                <w:noProof/>
              </w:rPr>
              <w:t>3.2.8</w:t>
            </w:r>
            <w:r>
              <w:rPr>
                <w:rFonts w:asciiTheme="minorHAnsi" w:eastAsiaTheme="minorEastAsia" w:hAnsiTheme="minorHAnsi" w:cstheme="minorBidi"/>
                <w:noProof/>
                <w:lang w:val="en-US" w:eastAsia="en-US"/>
              </w:rPr>
              <w:tab/>
            </w:r>
            <w:r w:rsidRPr="004A0D01">
              <w:rPr>
                <w:rStyle w:val="Hyperlink"/>
                <w:noProof/>
              </w:rPr>
              <w:t>Implicitte headere i WSDL</w:t>
            </w:r>
            <w:r>
              <w:rPr>
                <w:noProof/>
                <w:webHidden/>
              </w:rPr>
              <w:tab/>
            </w:r>
            <w:r>
              <w:rPr>
                <w:noProof/>
                <w:webHidden/>
              </w:rPr>
              <w:fldChar w:fldCharType="begin"/>
            </w:r>
            <w:r>
              <w:rPr>
                <w:noProof/>
                <w:webHidden/>
              </w:rPr>
              <w:instrText xml:space="preserve"> PAGEREF _Toc328740666 \h </w:instrText>
            </w:r>
            <w:r>
              <w:rPr>
                <w:noProof/>
                <w:webHidden/>
              </w:rPr>
            </w:r>
            <w:r>
              <w:rPr>
                <w:noProof/>
                <w:webHidden/>
              </w:rPr>
              <w:fldChar w:fldCharType="separate"/>
            </w:r>
            <w:r>
              <w:rPr>
                <w:noProof/>
                <w:webHidden/>
              </w:rPr>
              <w:t>10</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7" w:history="1">
            <w:r w:rsidRPr="004A0D01">
              <w:rPr>
                <w:rStyle w:val="Hyperlink"/>
                <w:noProof/>
              </w:rPr>
              <w:t>3.2.9</w:t>
            </w:r>
            <w:r>
              <w:rPr>
                <w:rFonts w:asciiTheme="minorHAnsi" w:eastAsiaTheme="minorEastAsia" w:hAnsiTheme="minorHAnsi" w:cstheme="minorBidi"/>
                <w:noProof/>
                <w:lang w:val="en-US" w:eastAsia="en-US"/>
              </w:rPr>
              <w:tab/>
            </w:r>
            <w:r w:rsidRPr="004A0D01">
              <w:rPr>
                <w:rStyle w:val="Hyperlink"/>
                <w:noProof/>
              </w:rPr>
              <w:t>Kaldsemantik i header</w:t>
            </w:r>
            <w:r>
              <w:rPr>
                <w:noProof/>
                <w:webHidden/>
              </w:rPr>
              <w:tab/>
            </w:r>
            <w:r>
              <w:rPr>
                <w:noProof/>
                <w:webHidden/>
              </w:rPr>
              <w:fldChar w:fldCharType="begin"/>
            </w:r>
            <w:r>
              <w:rPr>
                <w:noProof/>
                <w:webHidden/>
              </w:rPr>
              <w:instrText xml:space="preserve"> PAGEREF _Toc328740667 \h </w:instrText>
            </w:r>
            <w:r>
              <w:rPr>
                <w:noProof/>
                <w:webHidden/>
              </w:rPr>
            </w:r>
            <w:r>
              <w:rPr>
                <w:noProof/>
                <w:webHidden/>
              </w:rPr>
              <w:fldChar w:fldCharType="separate"/>
            </w:r>
            <w:r>
              <w:rPr>
                <w:noProof/>
                <w:webHidden/>
              </w:rPr>
              <w:t>10</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8" w:history="1">
            <w:r w:rsidRPr="004A0D01">
              <w:rPr>
                <w:rStyle w:val="Hyperlink"/>
                <w:noProof/>
              </w:rPr>
              <w:t>3.2.10</w:t>
            </w:r>
            <w:r>
              <w:rPr>
                <w:rFonts w:asciiTheme="minorHAnsi" w:eastAsiaTheme="minorEastAsia" w:hAnsiTheme="minorHAnsi" w:cstheme="minorBidi"/>
                <w:noProof/>
                <w:lang w:val="en-US" w:eastAsia="en-US"/>
              </w:rPr>
              <w:tab/>
            </w:r>
            <w:r w:rsidRPr="004A0D01">
              <w:rPr>
                <w:rStyle w:val="Hyperlink"/>
                <w:noProof/>
              </w:rPr>
              <w:t>Advarsler i svaret</w:t>
            </w:r>
            <w:r>
              <w:rPr>
                <w:noProof/>
                <w:webHidden/>
              </w:rPr>
              <w:tab/>
            </w:r>
            <w:r>
              <w:rPr>
                <w:noProof/>
                <w:webHidden/>
              </w:rPr>
              <w:fldChar w:fldCharType="begin"/>
            </w:r>
            <w:r>
              <w:rPr>
                <w:noProof/>
                <w:webHidden/>
              </w:rPr>
              <w:instrText xml:space="preserve"> PAGEREF _Toc328740668 \h </w:instrText>
            </w:r>
            <w:r>
              <w:rPr>
                <w:noProof/>
                <w:webHidden/>
              </w:rPr>
            </w:r>
            <w:r>
              <w:rPr>
                <w:noProof/>
                <w:webHidden/>
              </w:rPr>
              <w:fldChar w:fldCharType="separate"/>
            </w:r>
            <w:r>
              <w:rPr>
                <w:noProof/>
                <w:webHidden/>
              </w:rPr>
              <w:t>10</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69" w:history="1">
            <w:r w:rsidRPr="004A0D01">
              <w:rPr>
                <w:rStyle w:val="Hyperlink"/>
                <w:noProof/>
              </w:rPr>
              <w:t>3.2.11</w:t>
            </w:r>
            <w:r>
              <w:rPr>
                <w:rFonts w:asciiTheme="minorHAnsi" w:eastAsiaTheme="minorEastAsia" w:hAnsiTheme="minorHAnsi" w:cstheme="minorBidi"/>
                <w:noProof/>
                <w:lang w:val="en-US" w:eastAsia="en-US"/>
              </w:rPr>
              <w:tab/>
            </w:r>
            <w:r w:rsidRPr="004A0D01">
              <w:rPr>
                <w:rStyle w:val="Hyperlink"/>
                <w:noProof/>
              </w:rPr>
              <w:t>Beslutning vedrørende servicearkitektur</w:t>
            </w:r>
            <w:r>
              <w:rPr>
                <w:noProof/>
                <w:webHidden/>
              </w:rPr>
              <w:tab/>
            </w:r>
            <w:r>
              <w:rPr>
                <w:noProof/>
                <w:webHidden/>
              </w:rPr>
              <w:fldChar w:fldCharType="begin"/>
            </w:r>
            <w:r>
              <w:rPr>
                <w:noProof/>
                <w:webHidden/>
              </w:rPr>
              <w:instrText xml:space="preserve"> PAGEREF _Toc328740669 \h </w:instrText>
            </w:r>
            <w:r>
              <w:rPr>
                <w:noProof/>
                <w:webHidden/>
              </w:rPr>
            </w:r>
            <w:r>
              <w:rPr>
                <w:noProof/>
                <w:webHidden/>
              </w:rPr>
              <w:fldChar w:fldCharType="separate"/>
            </w:r>
            <w:r>
              <w:rPr>
                <w:noProof/>
                <w:webHidden/>
              </w:rPr>
              <w:t>11</w:t>
            </w:r>
            <w:r>
              <w:rPr>
                <w:noProof/>
                <w:webHidden/>
              </w:rPr>
              <w:fldChar w:fldCharType="end"/>
            </w:r>
          </w:hyperlink>
        </w:p>
        <w:p w:rsidR="000D3349" w:rsidRDefault="000D3349">
          <w:pPr>
            <w:pStyle w:val="TOC1"/>
            <w:tabs>
              <w:tab w:val="left" w:pos="440"/>
              <w:tab w:val="right" w:leader="dot" w:pos="8290"/>
            </w:tabs>
            <w:rPr>
              <w:rFonts w:asciiTheme="minorHAnsi" w:eastAsiaTheme="minorEastAsia" w:hAnsiTheme="minorHAnsi" w:cstheme="minorBidi"/>
              <w:noProof/>
              <w:lang w:val="en-US" w:eastAsia="en-US"/>
            </w:rPr>
          </w:pPr>
          <w:hyperlink w:anchor="_Toc328740670" w:history="1">
            <w:r w:rsidRPr="004A0D01">
              <w:rPr>
                <w:rStyle w:val="Hyperlink"/>
                <w:noProof/>
              </w:rPr>
              <w:t>4</w:t>
            </w:r>
            <w:r>
              <w:rPr>
                <w:rFonts w:asciiTheme="minorHAnsi" w:eastAsiaTheme="minorEastAsia" w:hAnsiTheme="minorHAnsi" w:cstheme="minorBidi"/>
                <w:noProof/>
                <w:lang w:val="en-US" w:eastAsia="en-US"/>
              </w:rPr>
              <w:tab/>
            </w:r>
            <w:r w:rsidRPr="004A0D01">
              <w:rPr>
                <w:rStyle w:val="Hyperlink"/>
                <w:noProof/>
              </w:rPr>
              <w:t>Arkitekturdesign</w:t>
            </w:r>
            <w:r>
              <w:rPr>
                <w:noProof/>
                <w:webHidden/>
              </w:rPr>
              <w:tab/>
            </w:r>
            <w:r>
              <w:rPr>
                <w:noProof/>
                <w:webHidden/>
              </w:rPr>
              <w:fldChar w:fldCharType="begin"/>
            </w:r>
            <w:r>
              <w:rPr>
                <w:noProof/>
                <w:webHidden/>
              </w:rPr>
              <w:instrText xml:space="preserve"> PAGEREF _Toc328740670 \h </w:instrText>
            </w:r>
            <w:r>
              <w:rPr>
                <w:noProof/>
                <w:webHidden/>
              </w:rPr>
            </w:r>
            <w:r>
              <w:rPr>
                <w:noProof/>
                <w:webHidden/>
              </w:rPr>
              <w:fldChar w:fldCharType="separate"/>
            </w:r>
            <w:r>
              <w:rPr>
                <w:noProof/>
                <w:webHidden/>
              </w:rPr>
              <w:t>12</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71" w:history="1">
            <w:r w:rsidRPr="004A0D01">
              <w:rPr>
                <w:rStyle w:val="Hyperlink"/>
                <w:noProof/>
              </w:rPr>
              <w:t>4.1</w:t>
            </w:r>
            <w:r>
              <w:rPr>
                <w:rFonts w:asciiTheme="minorHAnsi" w:eastAsiaTheme="minorEastAsia" w:hAnsiTheme="minorHAnsi" w:cstheme="minorBidi"/>
                <w:noProof/>
                <w:lang w:val="en-US" w:eastAsia="en-US"/>
              </w:rPr>
              <w:tab/>
            </w:r>
            <w:r w:rsidRPr="004A0D01">
              <w:rPr>
                <w:rStyle w:val="Hyperlink"/>
                <w:noProof/>
              </w:rPr>
              <w:t>Overblik</w:t>
            </w:r>
            <w:r>
              <w:rPr>
                <w:noProof/>
                <w:webHidden/>
              </w:rPr>
              <w:tab/>
            </w:r>
            <w:r>
              <w:rPr>
                <w:noProof/>
                <w:webHidden/>
              </w:rPr>
              <w:fldChar w:fldCharType="begin"/>
            </w:r>
            <w:r>
              <w:rPr>
                <w:noProof/>
                <w:webHidden/>
              </w:rPr>
              <w:instrText xml:space="preserve"> PAGEREF _Toc328740671 \h </w:instrText>
            </w:r>
            <w:r>
              <w:rPr>
                <w:noProof/>
                <w:webHidden/>
              </w:rPr>
            </w:r>
            <w:r>
              <w:rPr>
                <w:noProof/>
                <w:webHidden/>
              </w:rPr>
              <w:fldChar w:fldCharType="separate"/>
            </w:r>
            <w:r>
              <w:rPr>
                <w:noProof/>
                <w:webHidden/>
              </w:rPr>
              <w:t>12</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72" w:history="1">
            <w:r w:rsidRPr="004A0D01">
              <w:rPr>
                <w:rStyle w:val="Hyperlink"/>
                <w:noProof/>
              </w:rPr>
              <w:t>4.2</w:t>
            </w:r>
            <w:r>
              <w:rPr>
                <w:rFonts w:asciiTheme="minorHAnsi" w:eastAsiaTheme="minorEastAsia" w:hAnsiTheme="minorHAnsi" w:cstheme="minorBidi"/>
                <w:noProof/>
                <w:lang w:val="en-US" w:eastAsia="en-US"/>
              </w:rPr>
              <w:tab/>
            </w:r>
            <w:r w:rsidRPr="004A0D01">
              <w:rPr>
                <w:rStyle w:val="Hyperlink"/>
                <w:noProof/>
              </w:rPr>
              <w:t>Service business-logik</w:t>
            </w:r>
            <w:r>
              <w:rPr>
                <w:noProof/>
                <w:webHidden/>
              </w:rPr>
              <w:tab/>
            </w:r>
            <w:r>
              <w:rPr>
                <w:noProof/>
                <w:webHidden/>
              </w:rPr>
              <w:fldChar w:fldCharType="begin"/>
            </w:r>
            <w:r>
              <w:rPr>
                <w:noProof/>
                <w:webHidden/>
              </w:rPr>
              <w:instrText xml:space="preserve"> PAGEREF _Toc328740672 \h </w:instrText>
            </w:r>
            <w:r>
              <w:rPr>
                <w:noProof/>
                <w:webHidden/>
              </w:rPr>
            </w:r>
            <w:r>
              <w:rPr>
                <w:noProof/>
                <w:webHidden/>
              </w:rPr>
              <w:fldChar w:fldCharType="separate"/>
            </w:r>
            <w:r>
              <w:rPr>
                <w:noProof/>
                <w:webHidden/>
              </w:rPr>
              <w:t>12</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73" w:history="1">
            <w:r w:rsidRPr="004A0D01">
              <w:rPr>
                <w:rStyle w:val="Hyperlink"/>
                <w:noProof/>
              </w:rPr>
              <w:t>4.3</w:t>
            </w:r>
            <w:r>
              <w:rPr>
                <w:rFonts w:asciiTheme="minorHAnsi" w:eastAsiaTheme="minorEastAsia" w:hAnsiTheme="minorHAnsi" w:cstheme="minorBidi"/>
                <w:noProof/>
                <w:lang w:val="en-US" w:eastAsia="en-US"/>
              </w:rPr>
              <w:tab/>
            </w:r>
            <w:r w:rsidRPr="004A0D01">
              <w:rPr>
                <w:rStyle w:val="Hyperlink"/>
                <w:noProof/>
              </w:rPr>
              <w:t>Generel struktur af invoker</w:t>
            </w:r>
            <w:r>
              <w:rPr>
                <w:noProof/>
                <w:webHidden/>
              </w:rPr>
              <w:tab/>
            </w:r>
            <w:r>
              <w:rPr>
                <w:noProof/>
                <w:webHidden/>
              </w:rPr>
              <w:fldChar w:fldCharType="begin"/>
            </w:r>
            <w:r>
              <w:rPr>
                <w:noProof/>
                <w:webHidden/>
              </w:rPr>
              <w:instrText xml:space="preserve"> PAGEREF _Toc328740673 \h </w:instrText>
            </w:r>
            <w:r>
              <w:rPr>
                <w:noProof/>
                <w:webHidden/>
              </w:rPr>
            </w:r>
            <w:r>
              <w:rPr>
                <w:noProof/>
                <w:webHidden/>
              </w:rPr>
              <w:fldChar w:fldCharType="separate"/>
            </w:r>
            <w:r>
              <w:rPr>
                <w:noProof/>
                <w:webHidden/>
              </w:rPr>
              <w:t>15</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74" w:history="1">
            <w:r w:rsidRPr="004A0D01">
              <w:rPr>
                <w:rStyle w:val="Hyperlink"/>
                <w:noProof/>
              </w:rPr>
              <w:t>4.3.1</w:t>
            </w:r>
            <w:r>
              <w:rPr>
                <w:rFonts w:asciiTheme="minorHAnsi" w:eastAsiaTheme="minorEastAsia" w:hAnsiTheme="minorHAnsi" w:cstheme="minorBidi"/>
                <w:noProof/>
                <w:lang w:val="en-US" w:eastAsia="en-US"/>
              </w:rPr>
              <w:tab/>
            </w:r>
            <w:r w:rsidRPr="004A0D01">
              <w:rPr>
                <w:rStyle w:val="Hyperlink"/>
                <w:noProof/>
              </w:rPr>
              <w:t>Invoker med implicit DGWSConsumer-anvendelse</w:t>
            </w:r>
            <w:r>
              <w:rPr>
                <w:noProof/>
                <w:webHidden/>
              </w:rPr>
              <w:tab/>
            </w:r>
            <w:r>
              <w:rPr>
                <w:noProof/>
                <w:webHidden/>
              </w:rPr>
              <w:fldChar w:fldCharType="begin"/>
            </w:r>
            <w:r>
              <w:rPr>
                <w:noProof/>
                <w:webHidden/>
              </w:rPr>
              <w:instrText xml:space="preserve"> PAGEREF _Toc328740674 \h </w:instrText>
            </w:r>
            <w:r>
              <w:rPr>
                <w:noProof/>
                <w:webHidden/>
              </w:rPr>
            </w:r>
            <w:r>
              <w:rPr>
                <w:noProof/>
                <w:webHidden/>
              </w:rPr>
              <w:fldChar w:fldCharType="separate"/>
            </w:r>
            <w:r>
              <w:rPr>
                <w:noProof/>
                <w:webHidden/>
              </w:rPr>
              <w:t>15</w:t>
            </w:r>
            <w:r>
              <w:rPr>
                <w:noProof/>
                <w:webHidden/>
              </w:rPr>
              <w:fldChar w:fldCharType="end"/>
            </w:r>
          </w:hyperlink>
        </w:p>
        <w:p w:rsidR="000D3349" w:rsidRDefault="000D3349">
          <w:pPr>
            <w:pStyle w:val="TOC3"/>
            <w:tabs>
              <w:tab w:val="left" w:pos="1320"/>
              <w:tab w:val="right" w:leader="dot" w:pos="8290"/>
            </w:tabs>
            <w:rPr>
              <w:rFonts w:asciiTheme="minorHAnsi" w:eastAsiaTheme="minorEastAsia" w:hAnsiTheme="minorHAnsi" w:cstheme="minorBidi"/>
              <w:noProof/>
              <w:lang w:val="en-US" w:eastAsia="en-US"/>
            </w:rPr>
          </w:pPr>
          <w:hyperlink w:anchor="_Toc328740675" w:history="1">
            <w:r w:rsidRPr="004A0D01">
              <w:rPr>
                <w:rStyle w:val="Hyperlink"/>
                <w:noProof/>
              </w:rPr>
              <w:t>4.3.2</w:t>
            </w:r>
            <w:r>
              <w:rPr>
                <w:rFonts w:asciiTheme="minorHAnsi" w:eastAsiaTheme="minorEastAsia" w:hAnsiTheme="minorHAnsi" w:cstheme="minorBidi"/>
                <w:noProof/>
                <w:lang w:val="en-US" w:eastAsia="en-US"/>
              </w:rPr>
              <w:tab/>
            </w:r>
            <w:r w:rsidRPr="004A0D01">
              <w:rPr>
                <w:rStyle w:val="Hyperlink"/>
                <w:noProof/>
              </w:rPr>
              <w:t>Invoker uden DGWSConsumer eller STS-anvendelse</w:t>
            </w:r>
            <w:r>
              <w:rPr>
                <w:noProof/>
                <w:webHidden/>
              </w:rPr>
              <w:tab/>
            </w:r>
            <w:r>
              <w:rPr>
                <w:noProof/>
                <w:webHidden/>
              </w:rPr>
              <w:fldChar w:fldCharType="begin"/>
            </w:r>
            <w:r>
              <w:rPr>
                <w:noProof/>
                <w:webHidden/>
              </w:rPr>
              <w:instrText xml:space="preserve"> PAGEREF _Toc328740675 \h </w:instrText>
            </w:r>
            <w:r>
              <w:rPr>
                <w:noProof/>
                <w:webHidden/>
              </w:rPr>
            </w:r>
            <w:r>
              <w:rPr>
                <w:noProof/>
                <w:webHidden/>
              </w:rPr>
              <w:fldChar w:fldCharType="separate"/>
            </w:r>
            <w:r>
              <w:rPr>
                <w:noProof/>
                <w:webHidden/>
              </w:rPr>
              <w:t>15</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76" w:history="1">
            <w:r w:rsidRPr="004A0D01">
              <w:rPr>
                <w:rStyle w:val="Hyperlink"/>
                <w:noProof/>
              </w:rPr>
              <w:t>4.4</w:t>
            </w:r>
            <w:r>
              <w:rPr>
                <w:rFonts w:asciiTheme="minorHAnsi" w:eastAsiaTheme="minorEastAsia" w:hAnsiTheme="minorHAnsi" w:cstheme="minorBidi"/>
                <w:noProof/>
                <w:lang w:val="en-US" w:eastAsia="en-US"/>
              </w:rPr>
              <w:tab/>
            </w:r>
            <w:r w:rsidRPr="004A0D01">
              <w:rPr>
                <w:rStyle w:val="Hyperlink"/>
                <w:noProof/>
              </w:rPr>
              <w:t>SLA logning</w:t>
            </w:r>
            <w:r>
              <w:rPr>
                <w:noProof/>
                <w:webHidden/>
              </w:rPr>
              <w:tab/>
            </w:r>
            <w:r>
              <w:rPr>
                <w:noProof/>
                <w:webHidden/>
              </w:rPr>
              <w:fldChar w:fldCharType="begin"/>
            </w:r>
            <w:r>
              <w:rPr>
                <w:noProof/>
                <w:webHidden/>
              </w:rPr>
              <w:instrText xml:space="preserve"> PAGEREF _Toc328740676 \h </w:instrText>
            </w:r>
            <w:r>
              <w:rPr>
                <w:noProof/>
                <w:webHidden/>
              </w:rPr>
            </w:r>
            <w:r>
              <w:rPr>
                <w:noProof/>
                <w:webHidden/>
              </w:rPr>
              <w:fldChar w:fldCharType="separate"/>
            </w:r>
            <w:r>
              <w:rPr>
                <w:noProof/>
                <w:webHidden/>
              </w:rPr>
              <w:t>15</w:t>
            </w:r>
            <w:r>
              <w:rPr>
                <w:noProof/>
                <w:webHidden/>
              </w:rPr>
              <w:fldChar w:fldCharType="end"/>
            </w:r>
          </w:hyperlink>
        </w:p>
        <w:p w:rsidR="000D3349" w:rsidRDefault="000D3349">
          <w:pPr>
            <w:pStyle w:val="TOC1"/>
            <w:tabs>
              <w:tab w:val="left" w:pos="440"/>
              <w:tab w:val="right" w:leader="dot" w:pos="8290"/>
            </w:tabs>
            <w:rPr>
              <w:rFonts w:asciiTheme="minorHAnsi" w:eastAsiaTheme="minorEastAsia" w:hAnsiTheme="minorHAnsi" w:cstheme="minorBidi"/>
              <w:noProof/>
              <w:lang w:val="en-US" w:eastAsia="en-US"/>
            </w:rPr>
          </w:pPr>
          <w:hyperlink w:anchor="_Toc328740677" w:history="1">
            <w:r w:rsidRPr="004A0D01">
              <w:rPr>
                <w:rStyle w:val="Hyperlink"/>
                <w:noProof/>
              </w:rPr>
              <w:t>5</w:t>
            </w:r>
            <w:r>
              <w:rPr>
                <w:rFonts w:asciiTheme="minorHAnsi" w:eastAsiaTheme="minorEastAsia" w:hAnsiTheme="minorHAnsi" w:cstheme="minorBidi"/>
                <w:noProof/>
                <w:lang w:val="en-US" w:eastAsia="en-US"/>
              </w:rPr>
              <w:tab/>
            </w:r>
            <w:r w:rsidRPr="004A0D01">
              <w:rPr>
                <w:rStyle w:val="Hyperlink"/>
                <w:noProof/>
              </w:rPr>
              <w:t>Integration og test</w:t>
            </w:r>
            <w:r>
              <w:rPr>
                <w:noProof/>
                <w:webHidden/>
              </w:rPr>
              <w:tab/>
            </w:r>
            <w:r>
              <w:rPr>
                <w:noProof/>
                <w:webHidden/>
              </w:rPr>
              <w:fldChar w:fldCharType="begin"/>
            </w:r>
            <w:r>
              <w:rPr>
                <w:noProof/>
                <w:webHidden/>
              </w:rPr>
              <w:instrText xml:space="preserve"> PAGEREF _Toc328740677 \h </w:instrText>
            </w:r>
            <w:r>
              <w:rPr>
                <w:noProof/>
                <w:webHidden/>
              </w:rPr>
            </w:r>
            <w:r>
              <w:rPr>
                <w:noProof/>
                <w:webHidden/>
              </w:rPr>
              <w:fldChar w:fldCharType="separate"/>
            </w:r>
            <w:r>
              <w:rPr>
                <w:noProof/>
                <w:webHidden/>
              </w:rPr>
              <w:t>16</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78" w:history="1">
            <w:r w:rsidRPr="004A0D01">
              <w:rPr>
                <w:rStyle w:val="Hyperlink"/>
                <w:noProof/>
              </w:rPr>
              <w:t>5.1</w:t>
            </w:r>
            <w:r>
              <w:rPr>
                <w:rFonts w:asciiTheme="minorHAnsi" w:eastAsiaTheme="minorEastAsia" w:hAnsiTheme="minorHAnsi" w:cstheme="minorBidi"/>
                <w:noProof/>
                <w:lang w:val="en-US" w:eastAsia="en-US"/>
              </w:rPr>
              <w:tab/>
            </w:r>
            <w:r w:rsidRPr="004A0D01">
              <w:rPr>
                <w:rStyle w:val="Hyperlink"/>
                <w:noProof/>
              </w:rPr>
              <w:t>Integrationsstrategi</w:t>
            </w:r>
            <w:r>
              <w:rPr>
                <w:noProof/>
                <w:webHidden/>
              </w:rPr>
              <w:tab/>
            </w:r>
            <w:r>
              <w:rPr>
                <w:noProof/>
                <w:webHidden/>
              </w:rPr>
              <w:fldChar w:fldCharType="begin"/>
            </w:r>
            <w:r>
              <w:rPr>
                <w:noProof/>
                <w:webHidden/>
              </w:rPr>
              <w:instrText xml:space="preserve"> PAGEREF _Toc328740678 \h </w:instrText>
            </w:r>
            <w:r>
              <w:rPr>
                <w:noProof/>
                <w:webHidden/>
              </w:rPr>
            </w:r>
            <w:r>
              <w:rPr>
                <w:noProof/>
                <w:webHidden/>
              </w:rPr>
              <w:fldChar w:fldCharType="separate"/>
            </w:r>
            <w:r>
              <w:rPr>
                <w:noProof/>
                <w:webHidden/>
              </w:rPr>
              <w:t>16</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79" w:history="1">
            <w:r w:rsidRPr="004A0D01">
              <w:rPr>
                <w:rStyle w:val="Hyperlink"/>
                <w:noProof/>
              </w:rPr>
              <w:t>5.2</w:t>
            </w:r>
            <w:r>
              <w:rPr>
                <w:rFonts w:asciiTheme="minorHAnsi" w:eastAsiaTheme="minorEastAsia" w:hAnsiTheme="minorHAnsi" w:cstheme="minorBidi"/>
                <w:noProof/>
                <w:lang w:val="en-US" w:eastAsia="en-US"/>
              </w:rPr>
              <w:tab/>
            </w:r>
            <w:r w:rsidRPr="004A0D01">
              <w:rPr>
                <w:rStyle w:val="Hyperlink"/>
                <w:noProof/>
              </w:rPr>
              <w:t>Integrationstests</w:t>
            </w:r>
            <w:r>
              <w:rPr>
                <w:noProof/>
                <w:webHidden/>
              </w:rPr>
              <w:tab/>
            </w:r>
            <w:r>
              <w:rPr>
                <w:noProof/>
                <w:webHidden/>
              </w:rPr>
              <w:fldChar w:fldCharType="begin"/>
            </w:r>
            <w:r>
              <w:rPr>
                <w:noProof/>
                <w:webHidden/>
              </w:rPr>
              <w:instrText xml:space="preserve"> PAGEREF _Toc328740679 \h </w:instrText>
            </w:r>
            <w:r>
              <w:rPr>
                <w:noProof/>
                <w:webHidden/>
              </w:rPr>
            </w:r>
            <w:r>
              <w:rPr>
                <w:noProof/>
                <w:webHidden/>
              </w:rPr>
              <w:fldChar w:fldCharType="separate"/>
            </w:r>
            <w:r>
              <w:rPr>
                <w:noProof/>
                <w:webHidden/>
              </w:rPr>
              <w:t>16</w:t>
            </w:r>
            <w:r>
              <w:rPr>
                <w:noProof/>
                <w:webHidden/>
              </w:rPr>
              <w:fldChar w:fldCharType="end"/>
            </w:r>
          </w:hyperlink>
        </w:p>
        <w:p w:rsidR="000D3349" w:rsidRDefault="000D3349">
          <w:pPr>
            <w:pStyle w:val="TOC2"/>
            <w:tabs>
              <w:tab w:val="left" w:pos="880"/>
              <w:tab w:val="right" w:leader="dot" w:pos="8290"/>
            </w:tabs>
            <w:rPr>
              <w:rFonts w:asciiTheme="minorHAnsi" w:eastAsiaTheme="minorEastAsia" w:hAnsiTheme="minorHAnsi" w:cstheme="minorBidi"/>
              <w:noProof/>
              <w:lang w:val="en-US" w:eastAsia="en-US"/>
            </w:rPr>
          </w:pPr>
          <w:hyperlink w:anchor="_Toc328740680" w:history="1">
            <w:r w:rsidRPr="004A0D01">
              <w:rPr>
                <w:rStyle w:val="Hyperlink"/>
                <w:noProof/>
              </w:rPr>
              <w:t>5.3</w:t>
            </w:r>
            <w:r>
              <w:rPr>
                <w:rFonts w:asciiTheme="minorHAnsi" w:eastAsiaTheme="minorEastAsia" w:hAnsiTheme="minorHAnsi" w:cstheme="minorBidi"/>
                <w:noProof/>
                <w:lang w:val="en-US" w:eastAsia="en-US"/>
              </w:rPr>
              <w:tab/>
            </w:r>
            <w:r w:rsidRPr="004A0D01">
              <w:rPr>
                <w:rStyle w:val="Hyperlink"/>
                <w:noProof/>
              </w:rPr>
              <w:t>Unittests</w:t>
            </w:r>
            <w:r>
              <w:rPr>
                <w:noProof/>
                <w:webHidden/>
              </w:rPr>
              <w:tab/>
            </w:r>
            <w:r>
              <w:rPr>
                <w:noProof/>
                <w:webHidden/>
              </w:rPr>
              <w:fldChar w:fldCharType="begin"/>
            </w:r>
            <w:r>
              <w:rPr>
                <w:noProof/>
                <w:webHidden/>
              </w:rPr>
              <w:instrText xml:space="preserve"> PAGEREF _Toc328740680 \h </w:instrText>
            </w:r>
            <w:r>
              <w:rPr>
                <w:noProof/>
                <w:webHidden/>
              </w:rPr>
            </w:r>
            <w:r>
              <w:rPr>
                <w:noProof/>
                <w:webHidden/>
              </w:rPr>
              <w:fldChar w:fldCharType="separate"/>
            </w:r>
            <w:r>
              <w:rPr>
                <w:noProof/>
                <w:webHidden/>
              </w:rPr>
              <w:t>16</w:t>
            </w:r>
            <w:r>
              <w:rPr>
                <w:noProof/>
                <w:webHidden/>
              </w:rPr>
              <w:fldChar w:fldCharType="end"/>
            </w:r>
          </w:hyperlink>
        </w:p>
        <w:p w:rsidR="0077315D" w:rsidRDefault="0077315D">
          <w:r>
            <w:rPr>
              <w:b/>
              <w:bCs/>
              <w:noProof/>
            </w:rPr>
            <w:fldChar w:fldCharType="end"/>
          </w:r>
        </w:p>
      </w:sdtContent>
    </w:sdt>
    <w:p w:rsidR="005B29B7" w:rsidRPr="00CD2FB9" w:rsidRDefault="005B29B7" w:rsidP="005B29B7">
      <w:pPr>
        <w:pStyle w:val="Heading1"/>
      </w:pPr>
      <w:bookmarkStart w:id="5" w:name="_Toc328740646"/>
      <w:r w:rsidRPr="00CD2FB9">
        <w:lastRenderedPageBreak/>
        <w:t>Introduktion</w:t>
      </w:r>
      <w:bookmarkEnd w:id="3"/>
      <w:bookmarkEnd w:id="2"/>
      <w:bookmarkEnd w:id="1"/>
      <w:bookmarkEnd w:id="5"/>
    </w:p>
    <w:p w:rsidR="005B29B7" w:rsidRPr="00CD2FB9" w:rsidRDefault="005B29B7" w:rsidP="005B29B7">
      <w:pPr>
        <w:pStyle w:val="Heading2"/>
      </w:pPr>
      <w:bookmarkStart w:id="6" w:name="_Toc327798372"/>
      <w:bookmarkStart w:id="7" w:name="_Toc328740647"/>
      <w:r w:rsidRPr="00CD2FB9">
        <w:t>Formål</w:t>
      </w:r>
      <w:bookmarkEnd w:id="6"/>
      <w:bookmarkEnd w:id="7"/>
    </w:p>
    <w:p w:rsidR="002A2BE2" w:rsidRPr="00532AFC" w:rsidRDefault="005B29B7" w:rsidP="001068E0">
      <w:r>
        <w:t>NPI</w:t>
      </w:r>
      <w:r w:rsidR="0061154E">
        <w:t xml:space="preserve"> </w:t>
      </w:r>
      <w:r>
        <w:t xml:space="preserve">Service er en national service til opslag på patienter i </w:t>
      </w:r>
      <w:r w:rsidR="007C067F">
        <w:t>D</w:t>
      </w:r>
      <w:r>
        <w:t xml:space="preserve">et </w:t>
      </w:r>
      <w:r w:rsidR="007C067F">
        <w:t>N</w:t>
      </w:r>
      <w:r>
        <w:t xml:space="preserve">ationale </w:t>
      </w:r>
      <w:r w:rsidR="007C067F">
        <w:t>P</w:t>
      </w:r>
      <w:r>
        <w:t>atient</w:t>
      </w:r>
      <w:r w:rsidR="007C067F">
        <w:t xml:space="preserve"> I</w:t>
      </w:r>
      <w:r>
        <w:t>ndeks (NPI).</w:t>
      </w:r>
    </w:p>
    <w:p w:rsidR="005B29B7" w:rsidRPr="00302BF6" w:rsidRDefault="005B29B7" w:rsidP="001068E0">
      <w:r>
        <w:t>Formålet med dette dokument er at beskrive systemarkitekturen for NPI</w:t>
      </w:r>
      <w:r w:rsidR="0061154E">
        <w:t xml:space="preserve"> </w:t>
      </w:r>
      <w:r>
        <w:t xml:space="preserve">Service. </w:t>
      </w:r>
      <w:r w:rsidRPr="00CD2FB9">
        <w:t xml:space="preserve">For et overblik over systemet henvises til afsnit </w:t>
      </w:r>
      <w:r w:rsidRPr="00CD2FB9">
        <w:fldChar w:fldCharType="begin"/>
      </w:r>
      <w:r w:rsidRPr="00CD2FB9">
        <w:instrText xml:space="preserve"> REF _Ref323202229 \r \h </w:instrText>
      </w:r>
      <w:r w:rsidRPr="00CD2FB9">
        <w:fldChar w:fldCharType="separate"/>
      </w:r>
      <w:r w:rsidR="000D3349">
        <w:t>4.1</w:t>
      </w:r>
      <w:r w:rsidRPr="00CD2FB9">
        <w:fldChar w:fldCharType="end"/>
      </w:r>
      <w:r w:rsidRPr="00CD2FB9">
        <w:t>.</w:t>
      </w:r>
    </w:p>
    <w:p w:rsidR="005B29B7" w:rsidRPr="00CD2FB9" w:rsidRDefault="005B29B7" w:rsidP="005B29B7">
      <w:pPr>
        <w:pStyle w:val="Heading2"/>
      </w:pPr>
      <w:bookmarkStart w:id="8" w:name="_Toc322421538"/>
      <w:bookmarkStart w:id="9" w:name="_Toc327798373"/>
      <w:bookmarkStart w:id="10" w:name="_Toc328740648"/>
      <w:r w:rsidRPr="00CD2FB9">
        <w:t>Sammenhæng med øvrige dokumenter</w:t>
      </w:r>
      <w:bookmarkEnd w:id="8"/>
      <w:bookmarkEnd w:id="9"/>
      <w:bookmarkEnd w:id="10"/>
      <w:r w:rsidRPr="00CD2FB9">
        <w:t xml:space="preserve"> </w:t>
      </w:r>
    </w:p>
    <w:p w:rsidR="005B29B7" w:rsidRPr="00CD2FB9" w:rsidRDefault="005B29B7" w:rsidP="001068E0">
      <w:pPr>
        <w:rPr>
          <w:noProof/>
        </w:rPr>
      </w:pPr>
      <w:r w:rsidRPr="00CD2FB9">
        <w:t>Dette dokument er en del af den samlede d</w:t>
      </w:r>
      <w:r>
        <w:t>okumentation for NPI projektet.</w:t>
      </w:r>
      <w:r w:rsidRPr="00CD2FB9">
        <w:t xml:space="preserve"> Dokumentets relation til de øvrige dokumenter er beskrevet i dokumentationsoversigten for projektet [</w:t>
      </w:r>
      <w:r w:rsidRPr="00FB32B6">
        <w:t>Oversigt</w:t>
      </w:r>
      <w:r w:rsidRPr="00CD2FB9">
        <w:t>]</w:t>
      </w:r>
      <w:r w:rsidRPr="00CD2FB9">
        <w:rPr>
          <w:noProof/>
        </w:rPr>
        <w:t>.</w:t>
      </w:r>
    </w:p>
    <w:p w:rsidR="005B29B7" w:rsidRPr="00CD2FB9" w:rsidRDefault="005B29B7" w:rsidP="005B29B7">
      <w:pPr>
        <w:pStyle w:val="Heading2"/>
      </w:pPr>
      <w:bookmarkStart w:id="11" w:name="_Toc322421539"/>
      <w:bookmarkStart w:id="12" w:name="_Toc327798374"/>
      <w:bookmarkStart w:id="13" w:name="_Toc328740649"/>
      <w:r w:rsidRPr="00CD2FB9">
        <w:t>Læsevejledning</w:t>
      </w:r>
      <w:bookmarkEnd w:id="11"/>
      <w:bookmarkEnd w:id="12"/>
      <w:bookmarkEnd w:id="13"/>
    </w:p>
    <w:p w:rsidR="005B29B7" w:rsidRPr="00CD2FB9" w:rsidRDefault="005B29B7" w:rsidP="001068E0">
      <w:bookmarkStart w:id="14" w:name="_Toc317831244"/>
      <w:bookmarkStart w:id="15" w:name="_Toc317839917"/>
      <w:bookmarkStart w:id="16" w:name="_Toc317841489"/>
      <w:bookmarkStart w:id="17" w:name="_Toc322421540"/>
      <w:r w:rsidRPr="00302BF6">
        <w:t xml:space="preserve">I dokumentet bruges begreberne </w:t>
      </w:r>
      <w:r w:rsidRPr="00302BF6">
        <w:rPr>
          <w:i/>
        </w:rPr>
        <w:t>autorisation</w:t>
      </w:r>
      <w:r w:rsidRPr="00302BF6">
        <w:t xml:space="preserve"> og </w:t>
      </w:r>
      <w:r w:rsidRPr="00302BF6">
        <w:rPr>
          <w:i/>
        </w:rPr>
        <w:t>autoriseret</w:t>
      </w:r>
      <w:r w:rsidRPr="00302BF6">
        <w:t xml:space="preserve"> primært i en sikkerhedskontekst, dvs. i forståelsen at en person eller et system har tilladelse til at anvende en given ressource. Anvendes begreberne om sundhedspersoner med dansk autorisation opført i Sundhedsstyrelsens autorisationsregister vil dette fremgå eksplicit.</w:t>
      </w:r>
      <w:bookmarkStart w:id="18" w:name="_GoBack"/>
      <w:bookmarkEnd w:id="18"/>
    </w:p>
    <w:p w:rsidR="005B29B7" w:rsidRPr="00CD2FB9" w:rsidRDefault="005B29B7" w:rsidP="005B29B7">
      <w:pPr>
        <w:pStyle w:val="Heading2"/>
      </w:pPr>
      <w:bookmarkStart w:id="19" w:name="_Toc327798375"/>
      <w:bookmarkStart w:id="20" w:name="_Toc328740650"/>
      <w:r w:rsidRPr="00CD2FB9">
        <w:t>Dokumenthistorik</w:t>
      </w:r>
      <w:bookmarkEnd w:id="14"/>
      <w:bookmarkEnd w:id="15"/>
      <w:bookmarkEnd w:id="16"/>
      <w:bookmarkEnd w:id="17"/>
      <w:bookmarkEnd w:id="19"/>
      <w:bookmarkEnd w:id="20"/>
    </w:p>
    <w:tbl>
      <w:tblPr>
        <w:tblStyle w:val="TableProfessional"/>
        <w:tblW w:w="8472" w:type="dxa"/>
        <w:tblLayout w:type="fixed"/>
        <w:tblLook w:val="00A0" w:firstRow="1" w:lastRow="0" w:firstColumn="1" w:lastColumn="0" w:noHBand="0" w:noVBand="0"/>
      </w:tblPr>
      <w:tblGrid>
        <w:gridCol w:w="1101"/>
        <w:gridCol w:w="1275"/>
        <w:gridCol w:w="1843"/>
        <w:gridCol w:w="4253"/>
      </w:tblGrid>
      <w:tr w:rsidR="005B29B7" w:rsidRPr="005B29B7" w:rsidTr="0061154E">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rsidR="005B29B7" w:rsidRPr="005B29B7" w:rsidRDefault="005B29B7" w:rsidP="001068E0">
            <w:r w:rsidRPr="005B29B7">
              <w:t>Version</w:t>
            </w:r>
          </w:p>
        </w:tc>
        <w:tc>
          <w:tcPr>
            <w:tcW w:w="1275" w:type="dxa"/>
            <w:shd w:val="clear" w:color="auto" w:fill="A6A6A6" w:themeFill="background1" w:themeFillShade="A6"/>
          </w:tcPr>
          <w:p w:rsidR="005B29B7" w:rsidRPr="005B29B7" w:rsidRDefault="005B29B7" w:rsidP="001068E0">
            <w:r w:rsidRPr="005B29B7">
              <w:t>Dato</w:t>
            </w:r>
          </w:p>
        </w:tc>
        <w:tc>
          <w:tcPr>
            <w:tcW w:w="1843" w:type="dxa"/>
            <w:shd w:val="clear" w:color="auto" w:fill="A6A6A6" w:themeFill="background1" w:themeFillShade="A6"/>
          </w:tcPr>
          <w:p w:rsidR="005B29B7" w:rsidRPr="005B29B7" w:rsidRDefault="005B29B7" w:rsidP="001068E0">
            <w:r w:rsidRPr="005B29B7">
              <w:t>Ansvarlig</w:t>
            </w:r>
          </w:p>
        </w:tc>
        <w:tc>
          <w:tcPr>
            <w:tcW w:w="4253" w:type="dxa"/>
            <w:shd w:val="clear" w:color="auto" w:fill="A6A6A6" w:themeFill="background1" w:themeFillShade="A6"/>
          </w:tcPr>
          <w:p w:rsidR="005B29B7" w:rsidRPr="005B29B7" w:rsidRDefault="005B29B7" w:rsidP="001068E0">
            <w:r w:rsidRPr="005B29B7">
              <w:t>Beskrivelse</w:t>
            </w:r>
          </w:p>
        </w:tc>
      </w:tr>
      <w:tr w:rsidR="005B29B7" w:rsidRPr="005B29B7" w:rsidTr="0061154E">
        <w:tc>
          <w:tcPr>
            <w:tcW w:w="1101" w:type="dxa"/>
          </w:tcPr>
          <w:p w:rsidR="005B29B7" w:rsidRPr="005B29B7" w:rsidRDefault="005B29B7" w:rsidP="001068E0">
            <w:r w:rsidRPr="005B29B7">
              <w:t>1.0</w:t>
            </w:r>
          </w:p>
        </w:tc>
        <w:tc>
          <w:tcPr>
            <w:tcW w:w="1275" w:type="dxa"/>
          </w:tcPr>
          <w:p w:rsidR="005B29B7" w:rsidRPr="005B29B7" w:rsidRDefault="00D72A19" w:rsidP="001068E0">
            <w:r>
              <w:t>29</w:t>
            </w:r>
            <w:r w:rsidR="005B29B7" w:rsidRPr="005B29B7">
              <w:t>.6.2012</w:t>
            </w:r>
          </w:p>
        </w:tc>
        <w:tc>
          <w:tcPr>
            <w:tcW w:w="1843" w:type="dxa"/>
          </w:tcPr>
          <w:p w:rsidR="005B29B7" w:rsidRPr="005B29B7" w:rsidRDefault="005B29B7" w:rsidP="001068E0">
            <w:r w:rsidRPr="005B29B7">
              <w:t>Systematic</w:t>
            </w:r>
          </w:p>
        </w:tc>
        <w:tc>
          <w:tcPr>
            <w:tcW w:w="4253" w:type="dxa"/>
          </w:tcPr>
          <w:p w:rsidR="005B29B7" w:rsidRPr="005B29B7" w:rsidRDefault="005B29B7" w:rsidP="001068E0">
            <w:r w:rsidRPr="005B29B7">
              <w:t>Initiel udgave</w:t>
            </w:r>
          </w:p>
        </w:tc>
      </w:tr>
    </w:tbl>
    <w:p w:rsidR="005B29B7" w:rsidRPr="00CD2FB9" w:rsidRDefault="005B29B7" w:rsidP="005B29B7">
      <w:pPr>
        <w:pStyle w:val="Heading2"/>
      </w:pPr>
      <w:bookmarkStart w:id="21" w:name="_Toc317841490"/>
      <w:bookmarkStart w:id="22" w:name="_Toc322421541"/>
      <w:bookmarkStart w:id="23" w:name="_Toc327798376"/>
      <w:bookmarkStart w:id="24" w:name="_Toc328740651"/>
      <w:r w:rsidRPr="00CD2FB9">
        <w:t>Definitioner og referencer</w:t>
      </w:r>
      <w:bookmarkEnd w:id="21"/>
      <w:bookmarkEnd w:id="22"/>
      <w:bookmarkEnd w:id="23"/>
      <w:bookmarkEnd w:id="24"/>
    </w:p>
    <w:p w:rsidR="005B29B7" w:rsidRPr="00CD2FB9" w:rsidRDefault="005B29B7" w:rsidP="001068E0">
      <w:r w:rsidRPr="00CD2FB9">
        <w:t>Formålet med denne sektion er at give et overblik over definitioner og dokumenter, der benyttes i dette dokument.</w:t>
      </w:r>
    </w:p>
    <w:tbl>
      <w:tblPr>
        <w:tblStyle w:val="TableProfessional"/>
        <w:tblW w:w="8472" w:type="dxa"/>
        <w:tblLayout w:type="fixed"/>
        <w:tblLook w:val="00A0" w:firstRow="1" w:lastRow="0" w:firstColumn="1" w:lastColumn="0" w:noHBand="0" w:noVBand="0"/>
      </w:tblPr>
      <w:tblGrid>
        <w:gridCol w:w="1455"/>
        <w:gridCol w:w="7017"/>
      </w:tblGrid>
      <w:tr w:rsidR="005B29B7" w:rsidRPr="005B29B7" w:rsidTr="0061154E">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rsidR="005B29B7" w:rsidRPr="005B29B7" w:rsidRDefault="005B29B7" w:rsidP="001068E0">
            <w:r w:rsidRPr="005B29B7">
              <w:t>Definition</w:t>
            </w:r>
          </w:p>
        </w:tc>
        <w:tc>
          <w:tcPr>
            <w:tcW w:w="7017" w:type="dxa"/>
            <w:shd w:val="clear" w:color="auto" w:fill="A6A6A6" w:themeFill="background1" w:themeFillShade="A6"/>
          </w:tcPr>
          <w:p w:rsidR="005B29B7" w:rsidRPr="005B29B7" w:rsidRDefault="005B29B7" w:rsidP="001068E0">
            <w:r w:rsidRPr="005B29B7">
              <w:t>Beskrivelse</w:t>
            </w:r>
          </w:p>
        </w:tc>
      </w:tr>
      <w:tr w:rsidR="005B29B7" w:rsidRPr="005B29B7" w:rsidTr="0061154E">
        <w:tc>
          <w:tcPr>
            <w:tcW w:w="1455" w:type="dxa"/>
          </w:tcPr>
          <w:p w:rsidR="005B29B7" w:rsidRPr="005B29B7" w:rsidRDefault="005B29B7" w:rsidP="001068E0">
            <w:r w:rsidRPr="005B29B7">
              <w:t>NPI</w:t>
            </w:r>
          </w:p>
        </w:tc>
        <w:tc>
          <w:tcPr>
            <w:tcW w:w="7017" w:type="dxa"/>
          </w:tcPr>
          <w:p w:rsidR="005B29B7" w:rsidRPr="005B29B7" w:rsidRDefault="005B29B7" w:rsidP="001068E0">
            <w:r w:rsidRPr="005B29B7">
              <w:t>National</w:t>
            </w:r>
            <w:r w:rsidR="007C067F">
              <w:t>t</w:t>
            </w:r>
            <w:r w:rsidRPr="005B29B7">
              <w:t xml:space="preserve"> Patient Inde</w:t>
            </w:r>
            <w:r w:rsidR="007C067F">
              <w:t>ks</w:t>
            </w:r>
          </w:p>
        </w:tc>
      </w:tr>
      <w:tr w:rsidR="005B29B7" w:rsidRPr="005B29B7" w:rsidTr="0061154E">
        <w:tc>
          <w:tcPr>
            <w:tcW w:w="1455" w:type="dxa"/>
          </w:tcPr>
          <w:p w:rsidR="005B29B7" w:rsidRPr="005B29B7" w:rsidRDefault="005B29B7" w:rsidP="001068E0">
            <w:r w:rsidRPr="005B29B7">
              <w:t>NSI</w:t>
            </w:r>
          </w:p>
        </w:tc>
        <w:tc>
          <w:tcPr>
            <w:tcW w:w="7017" w:type="dxa"/>
          </w:tcPr>
          <w:p w:rsidR="005B29B7" w:rsidRPr="005B29B7" w:rsidRDefault="005B29B7" w:rsidP="000D3349">
            <w:r w:rsidRPr="005B29B7">
              <w:t>National Sundheds</w:t>
            </w:r>
            <w:r w:rsidR="000D3349">
              <w:t>-</w:t>
            </w:r>
            <w:r w:rsidRPr="005B29B7">
              <w:t>IT</w:t>
            </w:r>
          </w:p>
        </w:tc>
      </w:tr>
      <w:tr w:rsidR="005B29B7" w:rsidRPr="005B29B7" w:rsidTr="0061154E">
        <w:tc>
          <w:tcPr>
            <w:tcW w:w="1455" w:type="dxa"/>
          </w:tcPr>
          <w:p w:rsidR="005B29B7" w:rsidRPr="005B29B7" w:rsidRDefault="005B29B7" w:rsidP="001068E0">
            <w:r w:rsidRPr="005B29B7">
              <w:t>NSP</w:t>
            </w:r>
          </w:p>
        </w:tc>
        <w:tc>
          <w:tcPr>
            <w:tcW w:w="7017" w:type="dxa"/>
          </w:tcPr>
          <w:p w:rsidR="005B29B7" w:rsidRPr="005B29B7" w:rsidRDefault="005B29B7" w:rsidP="001068E0">
            <w:r w:rsidRPr="005B29B7">
              <w:t>Den Nationale Service Platform (inden for sundheds-IT)</w:t>
            </w:r>
          </w:p>
        </w:tc>
      </w:tr>
    </w:tbl>
    <w:p w:rsidR="005B29B7" w:rsidRPr="00CD2FB9" w:rsidRDefault="005B29B7" w:rsidP="001068E0"/>
    <w:tbl>
      <w:tblPr>
        <w:tblStyle w:val="TableProfessional"/>
        <w:tblW w:w="8472" w:type="dxa"/>
        <w:tblLayout w:type="fixed"/>
        <w:tblLook w:val="00A0" w:firstRow="1" w:lastRow="0" w:firstColumn="1" w:lastColumn="0" w:noHBand="0" w:noVBand="0"/>
      </w:tblPr>
      <w:tblGrid>
        <w:gridCol w:w="2093"/>
        <w:gridCol w:w="6379"/>
      </w:tblGrid>
      <w:tr w:rsidR="005B29B7" w:rsidRPr="005B29B7" w:rsidTr="0061154E">
        <w:trPr>
          <w:cnfStyle w:val="100000000000" w:firstRow="1" w:lastRow="0" w:firstColumn="0" w:lastColumn="0" w:oddVBand="0" w:evenVBand="0" w:oddHBand="0" w:evenHBand="0" w:firstRowFirstColumn="0" w:firstRowLastColumn="0" w:lastRowFirstColumn="0" w:lastRowLastColumn="0"/>
          <w:cantSplit/>
          <w:tblHeader/>
        </w:trPr>
        <w:tc>
          <w:tcPr>
            <w:tcW w:w="2093" w:type="dxa"/>
            <w:shd w:val="clear" w:color="auto" w:fill="A6A6A6" w:themeFill="background1" w:themeFillShade="A6"/>
          </w:tcPr>
          <w:p w:rsidR="005B29B7" w:rsidRPr="005B29B7" w:rsidRDefault="005B29B7" w:rsidP="001068E0">
            <w:r w:rsidRPr="005B29B7">
              <w:t>Alias</w:t>
            </w:r>
          </w:p>
        </w:tc>
        <w:tc>
          <w:tcPr>
            <w:tcW w:w="6379" w:type="dxa"/>
            <w:shd w:val="clear" w:color="auto" w:fill="A6A6A6" w:themeFill="background1" w:themeFillShade="A6"/>
          </w:tcPr>
          <w:p w:rsidR="005B29B7" w:rsidRPr="005B29B7" w:rsidRDefault="005B29B7" w:rsidP="001068E0">
            <w:r w:rsidRPr="005B29B7">
              <w:t>Beskrivelse</w:t>
            </w:r>
          </w:p>
        </w:tc>
      </w:tr>
      <w:tr w:rsidR="005B29B7" w:rsidRPr="005B29B7" w:rsidTr="0061154E">
        <w:tblPrEx>
          <w:tblLook w:val="01E0" w:firstRow="1" w:lastRow="1" w:firstColumn="1" w:lastColumn="1" w:noHBand="0" w:noVBand="0"/>
        </w:tblPrEx>
        <w:tc>
          <w:tcPr>
            <w:tcW w:w="2093" w:type="dxa"/>
          </w:tcPr>
          <w:p w:rsidR="005B29B7" w:rsidRPr="005B29B7" w:rsidRDefault="005B29B7" w:rsidP="001068E0">
            <w:bookmarkStart w:id="25" w:name="ref_BRS_ws"/>
            <w:r w:rsidRPr="005B29B7">
              <w:t>Behandlingsrelationsservice ws</w:t>
            </w:r>
            <w:bookmarkEnd w:id="25"/>
          </w:p>
        </w:tc>
        <w:tc>
          <w:tcPr>
            <w:tcW w:w="6379" w:type="dxa"/>
          </w:tcPr>
          <w:p w:rsidR="005B29B7" w:rsidRPr="005B29B7" w:rsidRDefault="005B29B7" w:rsidP="001068E0">
            <w:r w:rsidRPr="005B29B7">
              <w:t>Behandlingsrelations- og Opfølgningsservice, Guide til Anvendere</w:t>
            </w:r>
          </w:p>
        </w:tc>
      </w:tr>
      <w:tr w:rsidR="005B29B7" w:rsidRPr="005B29B7" w:rsidTr="0061154E">
        <w:tblPrEx>
          <w:tblLook w:val="01E0" w:firstRow="1" w:lastRow="1" w:firstColumn="1" w:lastColumn="1" w:noHBand="0" w:noVBand="0"/>
        </w:tblPrEx>
        <w:tc>
          <w:tcPr>
            <w:tcW w:w="2093" w:type="dxa"/>
          </w:tcPr>
          <w:p w:rsidR="005B29B7" w:rsidRPr="005B29B7" w:rsidRDefault="005B29B7" w:rsidP="001068E0">
            <w:bookmarkStart w:id="26" w:name="ref_ConsentVerification_ws"/>
            <w:r w:rsidRPr="005B29B7">
              <w:t>ConsentVerificationService ws</w:t>
            </w:r>
            <w:bookmarkEnd w:id="26"/>
          </w:p>
        </w:tc>
        <w:tc>
          <w:tcPr>
            <w:tcW w:w="6379" w:type="dxa"/>
          </w:tcPr>
          <w:p w:rsidR="005B29B7" w:rsidRPr="005B29B7" w:rsidRDefault="005B29B7" w:rsidP="001068E0">
            <w:pPr>
              <w:rPr>
                <w:lang w:val="en-US"/>
              </w:rPr>
            </w:pPr>
            <w:r w:rsidRPr="005B29B7">
              <w:rPr>
                <w:lang w:val="en-US"/>
              </w:rPr>
              <w:t>Samtykke verification web service interface (SSE/11734/IFS/0005)</w:t>
            </w:r>
          </w:p>
        </w:tc>
      </w:tr>
      <w:tr w:rsidR="005B29B7" w:rsidRPr="007C067F" w:rsidTr="0061154E">
        <w:tblPrEx>
          <w:tblLook w:val="04A0" w:firstRow="1" w:lastRow="0" w:firstColumn="1" w:lastColumn="0" w:noHBand="0" w:noVBand="1"/>
        </w:tblPrEx>
        <w:tc>
          <w:tcPr>
            <w:tcW w:w="2093" w:type="dxa"/>
          </w:tcPr>
          <w:p w:rsidR="005B29B7" w:rsidRPr="005B29B7" w:rsidRDefault="005B29B7" w:rsidP="001068E0">
            <w:pPr>
              <w:rPr>
                <w:lang w:val="en-US"/>
              </w:rPr>
            </w:pPr>
            <w:bookmarkStart w:id="27" w:name="ref_IHE_vol3"/>
            <w:r w:rsidRPr="005B29B7">
              <w:rPr>
                <w:lang w:val="en-US"/>
              </w:rPr>
              <w:t>IHE vol. 3</w:t>
            </w:r>
            <w:bookmarkEnd w:id="27"/>
          </w:p>
        </w:tc>
        <w:tc>
          <w:tcPr>
            <w:tcW w:w="6379" w:type="dxa"/>
          </w:tcPr>
          <w:p w:rsidR="005B29B7" w:rsidRPr="005B29B7" w:rsidRDefault="005B29B7" w:rsidP="001068E0">
            <w:pPr>
              <w:rPr>
                <w:bCs/>
                <w:lang w:val="en-US"/>
              </w:rPr>
            </w:pPr>
            <w:r w:rsidRPr="005B29B7">
              <w:rPr>
                <w:bCs/>
                <w:lang w:val="en-US"/>
              </w:rPr>
              <w:t xml:space="preserve">IHE Current Technical Framework – Revision 8.0, Vol. 3: (Transaction specifications) </w:t>
            </w:r>
            <w:hyperlink r:id="rId9" w:history="1">
              <w:r w:rsidRPr="005B29B7">
                <w:rPr>
                  <w:rStyle w:val="Hyperlink"/>
                  <w:lang w:val="en-US"/>
                </w:rPr>
                <w:t>http://www.ihe.net/Technical_Framework/upload/IHE_ITI_TF_Rev8-0_Vol3_FT_2011-08-19.pdf</w:t>
              </w:r>
            </w:hyperlink>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28" w:name="ref_IHE_xsd"/>
            <w:r w:rsidRPr="005B29B7">
              <w:t>IHE XSD</w:t>
            </w:r>
            <w:bookmarkEnd w:id="28"/>
          </w:p>
        </w:tc>
        <w:tc>
          <w:tcPr>
            <w:tcW w:w="6379" w:type="dxa"/>
          </w:tcPr>
          <w:p w:rsidR="005B29B7" w:rsidRPr="005B29B7" w:rsidRDefault="005B29B7" w:rsidP="001068E0">
            <w:pPr>
              <w:rPr>
                <w:bCs/>
                <w:lang w:val="en-US"/>
              </w:rPr>
            </w:pPr>
            <w:r w:rsidRPr="005B29B7">
              <w:t>ftp://ftp.ihe.net/TF_Implementation_Material/ITI/schema/ebRS/*</w:t>
            </w:r>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29" w:name="ref_IHE_wsdl"/>
            <w:r w:rsidRPr="005B29B7">
              <w:t>IHE WSDL</w:t>
            </w:r>
            <w:bookmarkEnd w:id="29"/>
          </w:p>
        </w:tc>
        <w:tc>
          <w:tcPr>
            <w:tcW w:w="6379" w:type="dxa"/>
          </w:tcPr>
          <w:p w:rsidR="005B29B7" w:rsidRPr="005B29B7" w:rsidRDefault="005B29B7" w:rsidP="001068E0">
            <w:r w:rsidRPr="005B29B7">
              <w:t>ftp://ftp.ihe.net/TF_Implementation_Material/ITI/wsdl/XDS.b_D</w:t>
            </w:r>
            <w:r w:rsidRPr="005B29B7">
              <w:lastRenderedPageBreak/>
              <w:t>ocumentRegistry.wsdl</w:t>
            </w:r>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30" w:name="ref_MinLog_ws"/>
            <w:r w:rsidRPr="005B29B7">
              <w:lastRenderedPageBreak/>
              <w:t>MinLogService ws</w:t>
            </w:r>
            <w:bookmarkEnd w:id="30"/>
          </w:p>
        </w:tc>
        <w:tc>
          <w:tcPr>
            <w:tcW w:w="6379" w:type="dxa"/>
          </w:tcPr>
          <w:p w:rsidR="005B29B7" w:rsidRPr="005B29B7" w:rsidRDefault="005B29B7" w:rsidP="00F25ABA">
            <w:pPr>
              <w:rPr>
                <w:lang w:val="en-US"/>
              </w:rPr>
            </w:pPr>
            <w:r w:rsidRPr="005B29B7">
              <w:rPr>
                <w:lang w:val="en-US"/>
              </w:rPr>
              <w:t>Min</w:t>
            </w:r>
            <w:r w:rsidR="00F25ABA">
              <w:rPr>
                <w:lang w:val="en-US"/>
              </w:rPr>
              <w:t>-l</w:t>
            </w:r>
            <w:r w:rsidRPr="005B29B7">
              <w:rPr>
                <w:lang w:val="en-US"/>
              </w:rPr>
              <w:t>og web services interface (SSE/11734/IFS/0003)</w:t>
            </w:r>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31" w:name="ref_driftsvejl"/>
            <w:r w:rsidRPr="005B29B7">
              <w:t>NPIService drift</w:t>
            </w:r>
            <w:bookmarkEnd w:id="31"/>
          </w:p>
        </w:tc>
        <w:tc>
          <w:tcPr>
            <w:tcW w:w="6379" w:type="dxa"/>
          </w:tcPr>
          <w:p w:rsidR="005B29B7" w:rsidRPr="005B29B7" w:rsidRDefault="005B29B7" w:rsidP="001068E0">
            <w:r w:rsidRPr="005B29B7">
              <w:t>Driftsvejledning NPI Service (SSE/</w:t>
            </w:r>
            <w:proofErr w:type="gramStart"/>
            <w:r w:rsidRPr="005B29B7">
              <w:t>11734</w:t>
            </w:r>
            <w:proofErr w:type="gramEnd"/>
            <w:r w:rsidRPr="005B29B7">
              <w:t>/OHB/0003)</w:t>
            </w:r>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32" w:name="ref_udviklingsvejl"/>
            <w:r w:rsidRPr="005B29B7">
              <w:t>NPIService udv</w:t>
            </w:r>
            <w:bookmarkEnd w:id="32"/>
          </w:p>
        </w:tc>
        <w:tc>
          <w:tcPr>
            <w:tcW w:w="6379" w:type="dxa"/>
          </w:tcPr>
          <w:p w:rsidR="005B29B7" w:rsidRPr="005B29B7" w:rsidRDefault="005B29B7" w:rsidP="001068E0">
            <w:r w:rsidRPr="005B29B7">
              <w:t>Guide til Udviklere NPI Service (SSE/</w:t>
            </w:r>
            <w:proofErr w:type="gramStart"/>
            <w:r w:rsidRPr="005B29B7">
              <w:t>11734</w:t>
            </w:r>
            <w:proofErr w:type="gramEnd"/>
            <w:r w:rsidRPr="005B29B7">
              <w:t>/PHB/0010)</w:t>
            </w:r>
          </w:p>
        </w:tc>
      </w:tr>
      <w:tr w:rsidR="005B29B7" w:rsidRPr="005B29B7" w:rsidTr="0061154E">
        <w:tblPrEx>
          <w:tblLook w:val="04A0" w:firstRow="1" w:lastRow="0" w:firstColumn="1" w:lastColumn="0" w:noHBand="0" w:noVBand="1"/>
        </w:tblPrEx>
        <w:tc>
          <w:tcPr>
            <w:tcW w:w="2093" w:type="dxa"/>
          </w:tcPr>
          <w:p w:rsidR="005B29B7" w:rsidRPr="005B29B7" w:rsidRDefault="005B29B7" w:rsidP="001068E0">
            <w:bookmarkStart w:id="33" w:name="ref_IFS0001"/>
            <w:r w:rsidRPr="005B29B7">
              <w:t>NPIService ws</w:t>
            </w:r>
            <w:bookmarkEnd w:id="33"/>
          </w:p>
        </w:tc>
        <w:tc>
          <w:tcPr>
            <w:tcW w:w="6379" w:type="dxa"/>
          </w:tcPr>
          <w:p w:rsidR="005B29B7" w:rsidRPr="005B29B7" w:rsidRDefault="005B29B7" w:rsidP="001068E0">
            <w:r w:rsidRPr="005B29B7">
              <w:t>NPI opslag web service interface (SSE/</w:t>
            </w:r>
            <w:proofErr w:type="gramStart"/>
            <w:r w:rsidRPr="005B29B7">
              <w:t>11734</w:t>
            </w:r>
            <w:proofErr w:type="gramEnd"/>
            <w:r w:rsidRPr="005B29B7">
              <w:t>/IFS/0001)</w:t>
            </w:r>
          </w:p>
        </w:tc>
      </w:tr>
      <w:tr w:rsidR="005B29B7" w:rsidRPr="005B29B7" w:rsidTr="0061154E">
        <w:tblPrEx>
          <w:tblLook w:val="01E0" w:firstRow="1" w:lastRow="1" w:firstColumn="1" w:lastColumn="1" w:noHBand="0" w:noVBand="0"/>
        </w:tblPrEx>
        <w:tc>
          <w:tcPr>
            <w:tcW w:w="2093" w:type="dxa"/>
          </w:tcPr>
          <w:p w:rsidR="005B29B7" w:rsidRPr="005B29B7" w:rsidRDefault="005B29B7" w:rsidP="001068E0">
            <w:bookmarkStart w:id="34" w:name="ref_dokoversigt"/>
            <w:r w:rsidRPr="005B29B7">
              <w:t>Oversigt</w:t>
            </w:r>
            <w:bookmarkEnd w:id="34"/>
          </w:p>
        </w:tc>
        <w:tc>
          <w:tcPr>
            <w:tcW w:w="6379" w:type="dxa"/>
          </w:tcPr>
          <w:p w:rsidR="005B29B7" w:rsidRPr="005B29B7" w:rsidRDefault="005B29B7" w:rsidP="00DF1B37">
            <w:r w:rsidRPr="005B29B7">
              <w:t>Dokumentationsoversigt (SSE/</w:t>
            </w:r>
            <w:proofErr w:type="gramStart"/>
            <w:r w:rsidRPr="005B29B7">
              <w:t>11734</w:t>
            </w:r>
            <w:proofErr w:type="gramEnd"/>
            <w:r w:rsidRPr="005B29B7">
              <w:t>/SOD/0001)</w:t>
            </w:r>
          </w:p>
        </w:tc>
      </w:tr>
    </w:tbl>
    <w:p w:rsidR="005B29B7" w:rsidRPr="00EB4176" w:rsidRDefault="005B29B7" w:rsidP="005B29B7">
      <w:pPr>
        <w:rPr>
          <w:lang w:val="en-US"/>
        </w:rPr>
      </w:pPr>
    </w:p>
    <w:p w:rsidR="005B29B7" w:rsidRPr="00EB4176" w:rsidRDefault="005B29B7" w:rsidP="005B29B7">
      <w:pPr>
        <w:rPr>
          <w:b/>
          <w:bCs/>
          <w:lang w:val="en-US"/>
        </w:rPr>
      </w:pPr>
      <w:r w:rsidRPr="00EB4176">
        <w:rPr>
          <w:bCs/>
          <w:lang w:val="en-US"/>
        </w:rPr>
        <w:br w:type="page"/>
      </w:r>
    </w:p>
    <w:p w:rsidR="005B29B7" w:rsidRDefault="005B29B7" w:rsidP="005B29B7">
      <w:pPr>
        <w:pStyle w:val="Heading1"/>
        <w:keepLines/>
        <w:pageBreakBefore w:val="0"/>
        <w:tabs>
          <w:tab w:val="num" w:pos="454"/>
        </w:tabs>
        <w:suppressAutoHyphens/>
        <w:spacing w:before="400" w:after="180" w:line="240" w:lineRule="auto"/>
        <w:ind w:left="454" w:hanging="454"/>
        <w:rPr>
          <w:bCs/>
        </w:rPr>
      </w:pPr>
      <w:bookmarkStart w:id="35" w:name="_Toc327798377"/>
      <w:bookmarkStart w:id="36" w:name="_Toc328740652"/>
      <w:bookmarkEnd w:id="4"/>
      <w:r>
        <w:rPr>
          <w:bCs/>
        </w:rPr>
        <w:lastRenderedPageBreak/>
        <w:t>Introduktion til NPI</w:t>
      </w:r>
      <w:r w:rsidR="0061154E">
        <w:rPr>
          <w:bCs/>
        </w:rPr>
        <w:t xml:space="preserve"> </w:t>
      </w:r>
      <w:r>
        <w:rPr>
          <w:bCs/>
        </w:rPr>
        <w:t>Service</w:t>
      </w:r>
      <w:bookmarkEnd w:id="35"/>
      <w:bookmarkEnd w:id="36"/>
    </w:p>
    <w:p w:rsidR="005B29B7" w:rsidRDefault="005B29B7" w:rsidP="005B29B7">
      <w:pPr>
        <w:pStyle w:val="Heading2"/>
        <w:keepLines/>
        <w:tabs>
          <w:tab w:val="num" w:pos="794"/>
        </w:tabs>
        <w:suppressAutoHyphens/>
        <w:spacing w:before="300" w:after="120" w:line="240" w:lineRule="auto"/>
        <w:ind w:left="794" w:hanging="794"/>
      </w:pPr>
      <w:bookmarkStart w:id="37" w:name="_Toc327798378"/>
      <w:bookmarkStart w:id="38" w:name="_Toc328740653"/>
      <w:r>
        <w:t>Baggrund</w:t>
      </w:r>
      <w:bookmarkEnd w:id="37"/>
      <w:bookmarkEnd w:id="38"/>
    </w:p>
    <w:p w:rsidR="005B29B7" w:rsidRDefault="005B29B7" w:rsidP="001068E0">
      <w:r w:rsidRPr="00B508E3">
        <w:t>Baggrunden for NPI</w:t>
      </w:r>
      <w:r w:rsidR="0061154E">
        <w:t xml:space="preserve"> </w:t>
      </w:r>
      <w:r w:rsidRPr="00B508E3">
        <w:t>Service er:</w:t>
      </w:r>
    </w:p>
    <w:p w:rsidR="005B29B7" w:rsidRPr="00B508E3" w:rsidRDefault="005B29B7" w:rsidP="005B29B7">
      <w:pPr>
        <w:ind w:left="567" w:right="623"/>
        <w:rPr>
          <w:i/>
        </w:rPr>
      </w:pPr>
      <w:r>
        <w:rPr>
          <w:i/>
        </w:rPr>
        <w:t>”</w:t>
      </w:r>
      <w:r w:rsidRPr="00B508E3">
        <w:rPr>
          <w:i/>
        </w:rPr>
        <w:t>Formålet med NPI er at tilvejebringe adgang til data om patienten fra forskellige datakilder via et indeks. Anvendersystemer (f.eks. Sundhedsjournalen) kan i indekset søge efter informationer om data på en given patient (metadata) og præsentere en oversigt over disse for sundhedsfaglige brugere og borgere. Såfremt en sundhedsfaglig bruger eller borger ønsker at få adgang til de bagvedliggende detaljerede patientdata, skal indekset levere tilstrækkelig information om, hvor og hvordan dette kan hentes. Hvis det system, der er kilde til data har etableret en standardiseret snitflade til at hente disse patientdata, vil den sundhedsfaglige bruger kunne hente disse, ligesom borgeren umiddelbart vil kunne hente data via sundhed.dk.</w:t>
      </w:r>
    </w:p>
    <w:p w:rsidR="005B29B7" w:rsidRPr="00B508E3" w:rsidRDefault="005B29B7" w:rsidP="005B29B7">
      <w:pPr>
        <w:ind w:left="567" w:right="623"/>
        <w:rPr>
          <w:i/>
        </w:rPr>
      </w:pPr>
    </w:p>
    <w:p w:rsidR="005B29B7" w:rsidRPr="00B508E3" w:rsidRDefault="005B29B7" w:rsidP="005B29B7">
      <w:pPr>
        <w:ind w:left="567" w:right="623"/>
        <w:rPr>
          <w:i/>
        </w:rPr>
      </w:pPr>
      <w:r w:rsidRPr="00B508E3">
        <w:rPr>
          <w:i/>
        </w:rPr>
        <w:t>Indekset skal skabe adgang så:</w:t>
      </w:r>
    </w:p>
    <w:p w:rsidR="005B29B7" w:rsidRPr="00B508E3" w:rsidRDefault="005B29B7" w:rsidP="005B29B7">
      <w:pPr>
        <w:numPr>
          <w:ilvl w:val="0"/>
          <w:numId w:val="41"/>
        </w:numPr>
        <w:spacing w:after="240"/>
        <w:ind w:right="623"/>
        <w:rPr>
          <w:i/>
        </w:rPr>
      </w:pPr>
      <w:r w:rsidRPr="00B508E3">
        <w:rPr>
          <w:i/>
        </w:rPr>
        <w:t xml:space="preserve">borgeren har muligheden for at se data fra de professionelle om sine undersøgelser og behandlinger </w:t>
      </w:r>
    </w:p>
    <w:p w:rsidR="005B29B7" w:rsidRDefault="005B29B7" w:rsidP="005B29B7">
      <w:pPr>
        <w:numPr>
          <w:ilvl w:val="0"/>
          <w:numId w:val="41"/>
        </w:numPr>
        <w:spacing w:after="240"/>
        <w:ind w:right="623"/>
        <w:rPr>
          <w:i/>
        </w:rPr>
      </w:pPr>
      <w:r w:rsidRPr="00B508E3">
        <w:rPr>
          <w:i/>
        </w:rPr>
        <w:t>de sundhedsprofessionelle får mulighed for at se metadata og derigennem få adgang til yderligere data om en specifik patient fra andre organisationer, og vist eget system (via Sundhedsjournalen), f.eks. ved modtagelse af patienter som er enten akut syge, ambulante med komplekse forløb eller i øvrigt ukendte for behandleren</w:t>
      </w:r>
    </w:p>
    <w:p w:rsidR="005B29B7" w:rsidRPr="0077315D" w:rsidRDefault="005B29B7" w:rsidP="0077315D">
      <w:pPr>
        <w:ind w:left="567"/>
        <w:rPr>
          <w:i/>
        </w:rPr>
      </w:pPr>
      <w:r w:rsidRPr="0077315D">
        <w:rPr>
          <w:i/>
        </w:rPr>
        <w:t>…</w:t>
      </w:r>
    </w:p>
    <w:p w:rsidR="005B29B7" w:rsidRPr="0077315D" w:rsidRDefault="005B29B7" w:rsidP="0077315D">
      <w:pPr>
        <w:ind w:left="567"/>
        <w:rPr>
          <w:i/>
        </w:rPr>
      </w:pPr>
      <w:r w:rsidRPr="0077315D">
        <w:rPr>
          <w:i/>
        </w:rPr>
        <w:t>NPI skal i passende omfang bygge på internationale standarder og profiler. IHE profilerne vinder stigende udbredelse internationalt ved indførelsen af IT i sundhedsvæsenet, og vil derfor være relevante at anvende i projektet. IHE profiler indgår i regionernes projekt vedrørende fællesregionalt billedindeks, og i EU projektet epSOS, hvor man skal kunne udveksle patientresuméer og elektroniske recepter på tværs af EU’s medlemsstater. NSI er derfor særligt interesserede i at få afdækket om IHE XDS og tilsvarende standarder (kost)effektivt kan understøtte en standardiseret og dynamisk indeksering af relevante sundhedsfaglige datakilder.”</w:t>
      </w:r>
    </w:p>
    <w:p w:rsidR="005B29B7" w:rsidRPr="008B3A20" w:rsidRDefault="005B29B7" w:rsidP="005B29B7">
      <w:pPr>
        <w:pStyle w:val="Heading2"/>
        <w:keepLines/>
        <w:tabs>
          <w:tab w:val="num" w:pos="794"/>
        </w:tabs>
        <w:suppressAutoHyphens/>
        <w:spacing w:before="300" w:after="120" w:line="240" w:lineRule="auto"/>
        <w:ind w:left="794" w:hanging="794"/>
        <w:rPr>
          <w:bCs/>
          <w:u w:val="single"/>
        </w:rPr>
      </w:pPr>
      <w:bookmarkStart w:id="39" w:name="_Toc325383894"/>
      <w:bookmarkStart w:id="40" w:name="_Toc325383896"/>
      <w:bookmarkStart w:id="41" w:name="_Ref327187061"/>
      <w:bookmarkStart w:id="42" w:name="_Ref327356771"/>
      <w:bookmarkStart w:id="43" w:name="_Toc327798379"/>
      <w:bookmarkStart w:id="44" w:name="_Toc328740654"/>
      <w:bookmarkEnd w:id="39"/>
      <w:r w:rsidRPr="00F344E6">
        <w:t>Overblik over løsningen</w:t>
      </w:r>
      <w:bookmarkEnd w:id="40"/>
      <w:bookmarkEnd w:id="41"/>
      <w:bookmarkEnd w:id="42"/>
      <w:bookmarkEnd w:id="43"/>
      <w:bookmarkEnd w:id="44"/>
    </w:p>
    <w:p w:rsidR="005B29B7" w:rsidRDefault="005B29B7" w:rsidP="005B29B7">
      <w:r w:rsidRPr="00F344E6">
        <w:t xml:space="preserve">Der etableres </w:t>
      </w:r>
      <w:r>
        <w:t>med løsningen en</w:t>
      </w:r>
      <w:r w:rsidRPr="00F344E6">
        <w:t xml:space="preserve"> </w:t>
      </w:r>
      <w:r>
        <w:t>NPI</w:t>
      </w:r>
      <w:r w:rsidR="000D3349">
        <w:t xml:space="preserve"> </w:t>
      </w:r>
      <w:r>
        <w:t xml:space="preserve">Service </w:t>
      </w:r>
      <w:r w:rsidRPr="00F344E6">
        <w:t>web service</w:t>
      </w:r>
      <w:r>
        <w:t xml:space="preserve">, som giver mulighed for opslag i </w:t>
      </w:r>
      <w:r w:rsidR="000D3349">
        <w:t>D</w:t>
      </w:r>
      <w:r>
        <w:t xml:space="preserve">et </w:t>
      </w:r>
      <w:r w:rsidR="000D3349">
        <w:t>N</w:t>
      </w:r>
      <w:r>
        <w:t xml:space="preserve">ationale </w:t>
      </w:r>
      <w:r w:rsidR="000D3349">
        <w:t>P</w:t>
      </w:r>
      <w:r>
        <w:t>atient</w:t>
      </w:r>
      <w:r w:rsidR="000D3349">
        <w:t xml:space="preserve"> I</w:t>
      </w:r>
      <w:r>
        <w:t>ndeks for både sundhedspersoner og borgere.</w:t>
      </w:r>
    </w:p>
    <w:p w:rsidR="005B29B7" w:rsidRDefault="005B29B7" w:rsidP="005B29B7">
      <w:r>
        <w:t xml:space="preserve">Opslag gennemføres med operationen Reqistry Stored Query, der er IHE XDS.b’s operation til fremsøgning af metadata i et IHE registry. </w:t>
      </w:r>
      <w:r w:rsidR="000D3349">
        <w:t>NPI Service</w:t>
      </w:r>
      <w:r>
        <w:t xml:space="preserve"> viderestiller fremsøgning af metadata til NPI Index, der med produktet Healthshare er en implementation af netop IHE registry.</w:t>
      </w:r>
    </w:p>
    <w:p w:rsidR="005B29B7" w:rsidRDefault="005B29B7" w:rsidP="005B29B7">
      <w:r>
        <w:t xml:space="preserve">I </w:t>
      </w:r>
      <w:r w:rsidR="000D3349">
        <w:t>NPI Service</w:t>
      </w:r>
      <w:r>
        <w:t>ns implementation af Registry Stored Query fra IHE-standarden gennemføres desuden følgende ved sundhedspersons anvendelse af servicen:</w:t>
      </w:r>
    </w:p>
    <w:p w:rsidR="005B29B7" w:rsidRDefault="005B29B7" w:rsidP="00343A42">
      <w:pPr>
        <w:pStyle w:val="ListBulletFinal"/>
      </w:pPr>
      <w:r>
        <w:t xml:space="preserve">Logning i </w:t>
      </w:r>
      <w:r w:rsidR="00F25ABA">
        <w:t>Min-log</w:t>
      </w:r>
      <w:r>
        <w:t>-servicen</w:t>
      </w:r>
    </w:p>
    <w:p w:rsidR="005B29B7" w:rsidRDefault="005B29B7" w:rsidP="00343A42">
      <w:pPr>
        <w:pStyle w:val="ListBulletFinal"/>
      </w:pPr>
      <w:r>
        <w:lastRenderedPageBreak/>
        <w:t>Igangsættelse af check af behandlingsrelation mellem borger og sundhedsfaglig</w:t>
      </w:r>
    </w:p>
    <w:p w:rsidR="005B29B7" w:rsidRDefault="005B29B7" w:rsidP="00343A42">
      <w:pPr>
        <w:pStyle w:val="ListBulletFinal"/>
      </w:pPr>
      <w:r w:rsidRPr="00820D63">
        <w:t>Filtrering af det returnerede svar ved verifikation af at borgerens registrerede samtykker ikke forhindrer at metadata vises</w:t>
      </w:r>
    </w:p>
    <w:p w:rsidR="005B29B7" w:rsidRPr="00820D63" w:rsidRDefault="005B29B7" w:rsidP="00343A42">
      <w:pPr>
        <w:pStyle w:val="ListBulletFinal"/>
      </w:pPr>
      <w:r w:rsidRPr="00820D63">
        <w:t>Mulighed for forceret fremsøgning (værdispring), som tilsidesætter check af samtykke</w:t>
      </w:r>
    </w:p>
    <w:p w:rsidR="005B29B7" w:rsidRDefault="000D3349" w:rsidP="005B29B7">
      <w:pPr>
        <w:spacing w:after="240"/>
        <w:rPr>
          <w:szCs w:val="20"/>
        </w:rPr>
      </w:pPr>
      <w:r>
        <w:rPr>
          <w:szCs w:val="20"/>
        </w:rPr>
        <w:t>NPI Service</w:t>
      </w:r>
      <w:r w:rsidR="005B29B7">
        <w:rPr>
          <w:szCs w:val="20"/>
        </w:rPr>
        <w:t xml:space="preserve">ns implementation af Registry Stored Query er, som beskrevet i </w:t>
      </w:r>
      <w:r w:rsidR="005B29B7">
        <w:t>[</w:t>
      </w:r>
      <w:r w:rsidR="005B29B7">
        <w:fldChar w:fldCharType="begin"/>
      </w:r>
      <w:r w:rsidR="005B29B7">
        <w:instrText xml:space="preserve"> REF ref_IFS0001 \h </w:instrText>
      </w:r>
      <w:r w:rsidR="005B29B7">
        <w:fldChar w:fldCharType="separate"/>
      </w:r>
      <w:r w:rsidRPr="005B29B7">
        <w:t>NPIService ws</w:t>
      </w:r>
      <w:r w:rsidR="005B29B7">
        <w:fldChar w:fldCharType="end"/>
      </w:r>
      <w:r w:rsidR="005B29B7">
        <w:t>], indpakket i headers, så den ud over IHE-standardens body:</w:t>
      </w:r>
    </w:p>
    <w:p w:rsidR="005B29B7" w:rsidRDefault="005B29B7" w:rsidP="00343A42">
      <w:pPr>
        <w:pStyle w:val="ListBulletFinal"/>
      </w:pPr>
      <w:r>
        <w:t xml:space="preserve">overholder </w:t>
      </w:r>
      <w:r w:rsidRPr="00671E78">
        <w:t>Den Gode Web Service</w:t>
      </w:r>
      <w:r>
        <w:t xml:space="preserve"> 1.0.1 (med få undtagelser som beskrevet i [</w:t>
      </w:r>
      <w:r>
        <w:fldChar w:fldCharType="begin"/>
      </w:r>
      <w:r>
        <w:instrText xml:space="preserve"> REF ref_IFS0001 \h </w:instrText>
      </w:r>
      <w:r w:rsidR="0061154E">
        <w:instrText xml:space="preserve"> \* MERGEFORMAT </w:instrText>
      </w:r>
      <w:r>
        <w:fldChar w:fldCharType="separate"/>
      </w:r>
      <w:r w:rsidR="000D3349" w:rsidRPr="000D3349">
        <w:rPr>
          <w:szCs w:val="18"/>
        </w:rPr>
        <w:t>NPIService ws</w:t>
      </w:r>
      <w:r>
        <w:fldChar w:fldCharType="end"/>
      </w:r>
      <w:r>
        <w:t>])</w:t>
      </w:r>
    </w:p>
    <w:p w:rsidR="005B29B7" w:rsidRDefault="005B29B7" w:rsidP="00343A42">
      <w:pPr>
        <w:pStyle w:val="ListBulletFinal"/>
      </w:pPr>
      <w:r>
        <w:t>kræver anvendersystem autentificeret af STS’en på NSP med minimum sikkerhedsniveau 3</w:t>
      </w:r>
    </w:p>
    <w:p w:rsidR="005B29B7" w:rsidRDefault="005B29B7" w:rsidP="00343A42">
      <w:pPr>
        <w:pStyle w:val="ListBulletFinal"/>
      </w:pPr>
      <w:r>
        <w:t>kræver anvendersystem autoriseret,</w:t>
      </w:r>
      <w:r w:rsidRPr="00C527B2">
        <w:t xml:space="preserve"> </w:t>
      </w:r>
      <w:r w:rsidRPr="00544F7D">
        <w:t>hvilket kontrolleres vha. whiteliste</w:t>
      </w:r>
    </w:p>
    <w:p w:rsidR="005B29B7" w:rsidRDefault="005B29B7" w:rsidP="00343A42">
      <w:pPr>
        <w:pStyle w:val="ListBulletFinal"/>
      </w:pPr>
      <w:r>
        <w:t>kræver bruger identificeret ved brug af attributter i en ekstra header, HSUID-headeren.</w:t>
      </w:r>
    </w:p>
    <w:p w:rsidR="005B29B7" w:rsidRDefault="005B29B7" w:rsidP="00343A42">
      <w:pPr>
        <w:pStyle w:val="ListBulletFinal"/>
      </w:pPr>
      <w:r>
        <w:t>returnerer SOAPFault ved autentifikations- og autorisationsfejl samt ved visse systemfejl.</w:t>
      </w:r>
    </w:p>
    <w:p w:rsidR="005B29B7" w:rsidRDefault="000D3349" w:rsidP="005B29B7">
      <w:r>
        <w:t>NPI Service</w:t>
      </w:r>
      <w:r w:rsidR="005B29B7">
        <w:t xml:space="preserve">n anvender eksterne ressourcer som vist i </w:t>
      </w:r>
      <w:r w:rsidR="005B29B7">
        <w:fldChar w:fldCharType="begin"/>
      </w:r>
      <w:r w:rsidR="005B29B7">
        <w:instrText xml:space="preserve"> REF _Ref327274240 \h </w:instrText>
      </w:r>
      <w:r w:rsidR="005B29B7">
        <w:fldChar w:fldCharType="separate"/>
      </w:r>
      <w:r w:rsidRPr="00C527B2">
        <w:t xml:space="preserve">Figur </w:t>
      </w:r>
      <w:r>
        <w:rPr>
          <w:noProof/>
        </w:rPr>
        <w:t>1</w:t>
      </w:r>
      <w:r w:rsidR="005B29B7">
        <w:fldChar w:fldCharType="end"/>
      </w:r>
      <w:r w:rsidR="005B29B7">
        <w:t xml:space="preserve"> til at foretage behandling af et opslag. Denne behandling er beskrevet i det følgende afsnit.</w:t>
      </w:r>
    </w:p>
    <w:p w:rsidR="005B29B7" w:rsidRDefault="005B29B7" w:rsidP="005B29B7">
      <w:pPr>
        <w:keepNext/>
        <w:spacing w:after="240"/>
      </w:pPr>
      <w:r w:rsidRPr="0052084A">
        <w:rPr>
          <w:noProof/>
          <w:lang w:val="en-US" w:eastAsia="en-US"/>
        </w:rPr>
        <w:drawing>
          <wp:inline distT="0" distB="0" distL="0" distR="0" wp14:anchorId="418F284B" wp14:editId="2C09A2AF">
            <wp:extent cx="5615796" cy="2947775"/>
            <wp:effectExtent l="0" t="0" r="4445" b="508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25630" cy="2952937"/>
                    </a:xfrm>
                    <a:prstGeom prst="rect">
                      <a:avLst/>
                    </a:prstGeom>
                    <a:noFill/>
                    <a:ln>
                      <a:noFill/>
                    </a:ln>
                  </pic:spPr>
                </pic:pic>
              </a:graphicData>
            </a:graphic>
          </wp:inline>
        </w:drawing>
      </w:r>
    </w:p>
    <w:p w:rsidR="005B29B7" w:rsidRPr="00C527B2" w:rsidRDefault="005B29B7" w:rsidP="004067D2">
      <w:pPr>
        <w:pStyle w:val="Billedtekst1"/>
      </w:pPr>
      <w:bookmarkStart w:id="45" w:name="_Ref327274240"/>
      <w:r w:rsidRPr="00C527B2">
        <w:t xml:space="preserve">Figur </w:t>
      </w:r>
      <w:r>
        <w:fldChar w:fldCharType="begin"/>
      </w:r>
      <w:r w:rsidRPr="00C527B2">
        <w:instrText xml:space="preserve"> SEQ Figur \* ARABIC </w:instrText>
      </w:r>
      <w:r>
        <w:fldChar w:fldCharType="separate"/>
      </w:r>
      <w:r w:rsidR="000D3349">
        <w:rPr>
          <w:noProof/>
        </w:rPr>
        <w:t>1</w:t>
      </w:r>
      <w:r>
        <w:fldChar w:fldCharType="end"/>
      </w:r>
      <w:bookmarkEnd w:id="45"/>
      <w:r w:rsidRPr="00C527B2">
        <w:t xml:space="preserve"> NPI</w:t>
      </w:r>
      <w:r w:rsidR="0002219A">
        <w:t xml:space="preserve"> </w:t>
      </w:r>
      <w:r w:rsidRPr="00C527B2">
        <w:t>Service anvender andre services og databaser</w:t>
      </w:r>
    </w:p>
    <w:p w:rsidR="005B29B7" w:rsidRDefault="005B29B7" w:rsidP="005B29B7">
      <w:pPr>
        <w:pStyle w:val="Heading2"/>
        <w:keepLines/>
        <w:tabs>
          <w:tab w:val="num" w:pos="794"/>
        </w:tabs>
        <w:suppressAutoHyphens/>
        <w:spacing w:before="300" w:after="120" w:line="240" w:lineRule="auto"/>
        <w:ind w:left="794" w:hanging="794"/>
      </w:pPr>
      <w:bookmarkStart w:id="46" w:name="_Ref327357136"/>
      <w:bookmarkStart w:id="47" w:name="_Toc327798380"/>
      <w:bookmarkStart w:id="48" w:name="_Toc328740655"/>
      <w:r>
        <w:t>Behandling af opslag</w:t>
      </w:r>
      <w:bookmarkEnd w:id="46"/>
      <w:bookmarkEnd w:id="47"/>
      <w:bookmarkEnd w:id="48"/>
    </w:p>
    <w:p w:rsidR="005B29B7" w:rsidRDefault="005B29B7" w:rsidP="005B29B7">
      <w:r>
        <w:t xml:space="preserve">Hvad enten bruger af </w:t>
      </w:r>
      <w:r w:rsidR="000D3349">
        <w:t>NPI Service</w:t>
      </w:r>
      <w:r>
        <w:t xml:space="preserve"> er borger eller sundhedsperson foretages først autentificering og autorisering af henholdsvis anvendersystem og bruger. Autorisation af anvendersystemet sker mod en whitelist i databasen.</w:t>
      </w:r>
    </w:p>
    <w:p w:rsidR="005B29B7" w:rsidRDefault="005B29B7" w:rsidP="005B29B7">
      <w:r>
        <w:t>Er bruger en borger viderestilles opslaget direkte til IHE Registry, og resultatet derfra returneres til anvendersystemet.</w:t>
      </w:r>
    </w:p>
    <w:p w:rsidR="005B29B7" w:rsidRDefault="005B29B7" w:rsidP="005B29B7">
      <w:r>
        <w:t>Er bruger en sundhedsperson sker følgende:</w:t>
      </w:r>
    </w:p>
    <w:p w:rsidR="005B29B7" w:rsidRDefault="005B29B7" w:rsidP="00B975E3">
      <w:pPr>
        <w:pStyle w:val="ListNumberFinal"/>
      </w:pPr>
      <w:r>
        <w:lastRenderedPageBreak/>
        <w:t xml:space="preserve">Er der anført cpr-nummer og Sundhedsstyrelsens autorisationsnummer for en sundhedsperson, som er ansvarlig for opslaget, kontrolleres overensstemmelse mellem cpr-nummer og autorisationsnummer i et </w:t>
      </w:r>
      <w:r w:rsidRPr="00136A84">
        <w:t>autorisationsregister i database</w:t>
      </w:r>
      <w:r>
        <w:t>.</w:t>
      </w:r>
    </w:p>
    <w:p w:rsidR="005B29B7" w:rsidRDefault="005B29B7" w:rsidP="00B975E3">
      <w:pPr>
        <w:pStyle w:val="ListNumberFinal"/>
        <w:numPr>
          <w:ilvl w:val="1"/>
          <w:numId w:val="43"/>
        </w:numPr>
      </w:pPr>
      <w:r>
        <w:t>Uoverensstemmelse mellem cpr-nummer og autorisationsnummer bevirker fejl af opslaget,</w:t>
      </w:r>
    </w:p>
    <w:p w:rsidR="005B29B7" w:rsidRDefault="005B29B7" w:rsidP="00B975E3">
      <w:pPr>
        <w:pStyle w:val="ListNumberFinal"/>
        <w:numPr>
          <w:ilvl w:val="1"/>
          <w:numId w:val="43"/>
        </w:numPr>
      </w:pPr>
      <w:r>
        <w:t xml:space="preserve">Fejl i kontrollen bevirker logning, men ingen fejl af opslag </w:t>
      </w:r>
    </w:p>
    <w:p w:rsidR="005B29B7" w:rsidRDefault="005B29B7" w:rsidP="00B975E3">
      <w:pPr>
        <w:pStyle w:val="ListNumberFinal"/>
      </w:pPr>
      <w:r>
        <w:t xml:space="preserve">Ved kald af </w:t>
      </w:r>
      <w:r w:rsidR="00F25ABA">
        <w:t>LogDataAdd</w:t>
      </w:r>
      <w:r>
        <w:t xml:space="preserve"> på Min</w:t>
      </w:r>
      <w:r w:rsidR="00F25ABA">
        <w:t>LogRegistration-</w:t>
      </w:r>
      <w:r>
        <w:t>servicen foretages logning af sundhedspersonens adgang til borgerdata.</w:t>
      </w:r>
    </w:p>
    <w:p w:rsidR="005B29B7" w:rsidRDefault="005B29B7" w:rsidP="00B975E3">
      <w:pPr>
        <w:pStyle w:val="ListNumberFinal"/>
        <w:numPr>
          <w:ilvl w:val="1"/>
          <w:numId w:val="43"/>
        </w:numPr>
      </w:pPr>
      <w:r>
        <w:t>Fejl i kald af MinLogRegistration</w:t>
      </w:r>
      <w:r w:rsidR="00F25ABA">
        <w:t>-servicen</w:t>
      </w:r>
      <w:r>
        <w:t xml:space="preserve"> bevirker logning, men ingen fejl af opslag</w:t>
      </w:r>
    </w:p>
    <w:p w:rsidR="005B29B7" w:rsidRDefault="005B29B7" w:rsidP="00B975E3">
      <w:pPr>
        <w:pStyle w:val="ListNumberFinal"/>
      </w:pPr>
      <w:r>
        <w:t>Medmindre der er tale om værdispring, gennemføres kontrol af samtykke mod sundhedspersonen ved kald af ConsentForUserCheck på samtykkeverifikationsservicen.</w:t>
      </w:r>
    </w:p>
    <w:p w:rsidR="005B29B7" w:rsidRDefault="005B29B7" w:rsidP="00B975E3">
      <w:pPr>
        <w:pStyle w:val="ListNumberFinal"/>
        <w:numPr>
          <w:ilvl w:val="1"/>
          <w:numId w:val="43"/>
        </w:numPr>
      </w:pPr>
      <w:r>
        <w:t>Fejl i kald af samtykkeverifikationsservicen bevirker fejl af opslaget</w:t>
      </w:r>
    </w:p>
    <w:p w:rsidR="005B29B7" w:rsidRDefault="005B29B7" w:rsidP="00B975E3">
      <w:pPr>
        <w:pStyle w:val="ListNumberFinal"/>
        <w:numPr>
          <w:ilvl w:val="1"/>
          <w:numId w:val="43"/>
        </w:numPr>
      </w:pPr>
      <w:r>
        <w:t>Er der personligt negativt samtykke mod sundhedspersonen eller mod den sundhedsperson under hvis ansvar, der foretages opslag, da returnerer opslaget med en advarsel om, at samtykke forhindrer adgang til borgerdata</w:t>
      </w:r>
    </w:p>
    <w:p w:rsidR="005B29B7" w:rsidRDefault="005B29B7" w:rsidP="00B975E3">
      <w:pPr>
        <w:pStyle w:val="ListNumberFinal"/>
      </w:pPr>
      <w:r>
        <w:t>Opslaget viderestilles til IHE Registry</w:t>
      </w:r>
    </w:p>
    <w:p w:rsidR="005B29B7" w:rsidRDefault="005B29B7" w:rsidP="00B975E3">
      <w:pPr>
        <w:pStyle w:val="ListNumberFinal"/>
        <w:numPr>
          <w:ilvl w:val="1"/>
          <w:numId w:val="43"/>
        </w:numPr>
      </w:pPr>
      <w:r>
        <w:t>Fejl i kald af IHE Registry bevirker fejl af opslaget</w:t>
      </w:r>
    </w:p>
    <w:p w:rsidR="005B29B7" w:rsidRDefault="005B29B7" w:rsidP="00B975E3">
      <w:pPr>
        <w:pStyle w:val="ListNumberFinal"/>
      </w:pPr>
      <w:r>
        <w:t>Medmindre der er tale om værdispring og medmindre forrige kald af samtykkeverifikationsservicen viste, at der ikke findes data-specifikke samtykker registreret for borgeren, gennemføres kontrol af data-specifikke samtykker mod sundhedspersonen. Dette sker ved kald af ConsentForDataCheck på samtykkeverifikationsservicen under anvendelse af udtræk fra resultatet fra IHE Registry.</w:t>
      </w:r>
    </w:p>
    <w:p w:rsidR="005B29B7" w:rsidRDefault="005B29B7" w:rsidP="00B975E3">
      <w:pPr>
        <w:pStyle w:val="ListNumberFinal"/>
        <w:numPr>
          <w:ilvl w:val="1"/>
          <w:numId w:val="43"/>
        </w:numPr>
      </w:pPr>
      <w:r>
        <w:t>Fejl i kald af samtykkeverifikationsservicen bevirker fejl af opslaget</w:t>
      </w:r>
    </w:p>
    <w:p w:rsidR="005B29B7" w:rsidRDefault="005B29B7" w:rsidP="00B975E3">
      <w:pPr>
        <w:pStyle w:val="ListNumberFinal"/>
        <w:numPr>
          <w:ilvl w:val="1"/>
          <w:numId w:val="43"/>
        </w:numPr>
      </w:pPr>
      <w:r>
        <w:t>Er der dele af resultatet fra IHE Registry, hvor der ikke er samtykke til adgang:</w:t>
      </w:r>
    </w:p>
    <w:p w:rsidR="005B29B7" w:rsidRDefault="005B29B7" w:rsidP="00B975E3">
      <w:pPr>
        <w:pStyle w:val="ListNumberFinal"/>
        <w:numPr>
          <w:ilvl w:val="2"/>
          <w:numId w:val="43"/>
        </w:numPr>
      </w:pPr>
      <w:r>
        <w:t>Fjernes delene fra resultatet</w:t>
      </w:r>
    </w:p>
    <w:p w:rsidR="005B29B7" w:rsidRPr="00D7274E" w:rsidRDefault="005B29B7" w:rsidP="00B975E3">
      <w:pPr>
        <w:pStyle w:val="ListNumberFinal"/>
        <w:numPr>
          <w:ilvl w:val="2"/>
          <w:numId w:val="43"/>
        </w:numPr>
      </w:pPr>
      <w:r>
        <w:t xml:space="preserve">Tilføjes en advarsel om, at der er tilbageholdt borgerdata på grund af samtykkebegrænsning </w:t>
      </w:r>
    </w:p>
    <w:p w:rsidR="005B29B7" w:rsidRDefault="005B29B7" w:rsidP="00B975E3">
      <w:pPr>
        <w:pStyle w:val="ListNumberFinal"/>
      </w:pPr>
      <w:r>
        <w:t>Igangsættelse af kontrol af behandlingsrelation sker ved kald af Behandlingsrelationsservicen, medmindre det er konfigureret at servicen ikke skal kaldes. En SOR lookup-database indeholdende mapninger mellem SHAK-koder og SOR-koder hhv. mellem ydernumre og SOR-koder anvendes, hvis der i opslaget ikke er opgivet SHAK-kode eller ydernummer.</w:t>
      </w:r>
    </w:p>
    <w:p w:rsidR="005B29B7" w:rsidRDefault="005B29B7" w:rsidP="00B975E3">
      <w:pPr>
        <w:pStyle w:val="ListNumberFinal"/>
        <w:numPr>
          <w:ilvl w:val="1"/>
          <w:numId w:val="43"/>
        </w:numPr>
      </w:pPr>
      <w:r>
        <w:t>Fejl i kald af Behandlingsrelationsservicen bevirker logning, men ikke fejl af opslaget.</w:t>
      </w:r>
    </w:p>
    <w:p w:rsidR="005B29B7" w:rsidRDefault="005B29B7" w:rsidP="00B975E3">
      <w:pPr>
        <w:pStyle w:val="ListNumberFinal"/>
        <w:numPr>
          <w:ilvl w:val="1"/>
          <w:numId w:val="43"/>
        </w:numPr>
      </w:pPr>
      <w:r>
        <w:t>Fejl i mapning til SHAK-kode eller ydernummer bevirker logning, men ikke fejl af opslaget.</w:t>
      </w:r>
    </w:p>
    <w:p w:rsidR="005B29B7" w:rsidRPr="00D32519" w:rsidRDefault="005B29B7" w:rsidP="00343A42">
      <w:pPr>
        <w:pStyle w:val="ListNumberFinal"/>
      </w:pPr>
      <w:r>
        <w:t>Det potentielt reducerede resultat returneres.</w:t>
      </w:r>
    </w:p>
    <w:p w:rsidR="0077315D" w:rsidRDefault="0077315D">
      <w:pPr>
        <w:spacing w:after="0"/>
        <w:jc w:val="left"/>
        <w:rPr>
          <w:szCs w:val="20"/>
        </w:rPr>
      </w:pPr>
      <w:r>
        <w:rPr>
          <w:szCs w:val="20"/>
        </w:rPr>
        <w:br w:type="page"/>
      </w:r>
    </w:p>
    <w:p w:rsidR="005B29B7" w:rsidRPr="00CD2FB9" w:rsidRDefault="005B29B7" w:rsidP="005B29B7">
      <w:pPr>
        <w:pStyle w:val="Heading1"/>
        <w:keepLines/>
        <w:pageBreakBefore w:val="0"/>
        <w:tabs>
          <w:tab w:val="num" w:pos="454"/>
        </w:tabs>
        <w:suppressAutoHyphens/>
        <w:spacing w:before="400" w:after="180" w:line="240" w:lineRule="auto"/>
        <w:ind w:left="454" w:hanging="454"/>
        <w:rPr>
          <w:bCs/>
        </w:rPr>
      </w:pPr>
      <w:bookmarkStart w:id="49" w:name="_Toc327798381"/>
      <w:bookmarkStart w:id="50" w:name="_Toc328740656"/>
      <w:r w:rsidRPr="00CD2FB9">
        <w:lastRenderedPageBreak/>
        <w:t>Design</w:t>
      </w:r>
      <w:r>
        <w:t>m</w:t>
      </w:r>
      <w:r w:rsidRPr="00CD2FB9">
        <w:t xml:space="preserve">ålsætninger og </w:t>
      </w:r>
      <w:r>
        <w:t>-b</w:t>
      </w:r>
      <w:r w:rsidRPr="00CD2FB9">
        <w:t>eslutninger</w:t>
      </w:r>
      <w:bookmarkEnd w:id="49"/>
      <w:bookmarkEnd w:id="50"/>
    </w:p>
    <w:p w:rsidR="005B29B7" w:rsidRPr="00CD2FB9" w:rsidRDefault="005B29B7" w:rsidP="005B29B7">
      <w:pPr>
        <w:pStyle w:val="Heading2"/>
        <w:keepLines/>
        <w:tabs>
          <w:tab w:val="num" w:pos="794"/>
        </w:tabs>
        <w:suppressAutoHyphens/>
        <w:spacing w:before="300" w:after="120" w:line="240" w:lineRule="auto"/>
        <w:ind w:left="794" w:hanging="794"/>
      </w:pPr>
      <w:bookmarkStart w:id="51" w:name="_Toc327798382"/>
      <w:bookmarkStart w:id="52" w:name="_Toc328740657"/>
      <w:r>
        <w:t>Designm</w:t>
      </w:r>
      <w:r w:rsidRPr="00CD2FB9">
        <w:t>ålsætninger</w:t>
      </w:r>
      <w:bookmarkEnd w:id="51"/>
      <w:bookmarkEnd w:id="52"/>
    </w:p>
    <w:p w:rsidR="005B29B7" w:rsidRPr="00E02A80" w:rsidRDefault="005B29B7" w:rsidP="001068E0">
      <w:r w:rsidRPr="00CD2FB9">
        <w:t xml:space="preserve">Systemet skal designes i overensstemmelse med de målsætninger og prioriteter, som er angivet i </w:t>
      </w:r>
      <w:r w:rsidRPr="00CD2FB9">
        <w:fldChar w:fldCharType="begin"/>
      </w:r>
      <w:r w:rsidRPr="00CD2FB9">
        <w:instrText xml:space="preserve"> REF _Ref43710474 \h  \* MERGEFORMAT </w:instrText>
      </w:r>
      <w:r w:rsidRPr="00CD2FB9">
        <w:fldChar w:fldCharType="separate"/>
      </w:r>
      <w:r w:rsidR="000D3349" w:rsidRPr="00CD2FB9">
        <w:t>Tabe</w:t>
      </w:r>
      <w:r w:rsidR="000D3349">
        <w:t>l</w:t>
      </w:r>
      <w:r w:rsidR="000D3349" w:rsidRPr="00CD2FB9">
        <w:t xml:space="preserve"> </w:t>
      </w:r>
      <w:r w:rsidR="000D3349">
        <w:t>1</w:t>
      </w:r>
      <w:r w:rsidRPr="00CD2FB9">
        <w:fldChar w:fldCharType="end"/>
      </w:r>
      <w:r w:rsidRPr="00CD2FB9">
        <w:t>. Prioriteten af hver enkelt målsætning er angivet med 1 til 5 hvor 5 indikerer højest prioritet.</w:t>
      </w:r>
    </w:p>
    <w:tbl>
      <w:tblPr>
        <w:tblStyle w:val="TableProfessional"/>
        <w:tblW w:w="8245" w:type="dxa"/>
        <w:tblInd w:w="108" w:type="dxa"/>
        <w:tblLayout w:type="fixed"/>
        <w:tblLook w:val="00A0" w:firstRow="1" w:lastRow="0" w:firstColumn="1" w:lastColumn="0" w:noHBand="0" w:noVBand="0"/>
      </w:tblPr>
      <w:tblGrid>
        <w:gridCol w:w="1843"/>
        <w:gridCol w:w="729"/>
        <w:gridCol w:w="5673"/>
      </w:tblGrid>
      <w:tr w:rsidR="005B29B7" w:rsidRPr="00CD2FB9" w:rsidTr="0061154E">
        <w:trPr>
          <w:cnfStyle w:val="100000000000" w:firstRow="1" w:lastRow="0" w:firstColumn="0" w:lastColumn="0" w:oddVBand="0" w:evenVBand="0" w:oddHBand="0" w:evenHBand="0" w:firstRowFirstColumn="0" w:firstRowLastColumn="0" w:lastRowFirstColumn="0" w:lastRowLastColumn="0"/>
          <w:trHeight w:val="145"/>
          <w:tblHeader/>
        </w:trPr>
        <w:tc>
          <w:tcPr>
            <w:tcW w:w="1843" w:type="dxa"/>
            <w:shd w:val="clear" w:color="auto" w:fill="A6A6A6" w:themeFill="background1" w:themeFillShade="A6"/>
          </w:tcPr>
          <w:p w:rsidR="005B29B7" w:rsidRPr="00CD2FB9" w:rsidRDefault="005B29B7" w:rsidP="001068E0">
            <w:r>
              <w:t>Mål</w:t>
            </w:r>
          </w:p>
        </w:tc>
        <w:tc>
          <w:tcPr>
            <w:tcW w:w="729" w:type="dxa"/>
            <w:shd w:val="clear" w:color="auto" w:fill="A6A6A6" w:themeFill="background1" w:themeFillShade="A6"/>
          </w:tcPr>
          <w:p w:rsidR="005B29B7" w:rsidRPr="00CD2FB9" w:rsidRDefault="005B29B7" w:rsidP="001068E0">
            <w:r w:rsidRPr="00CD2FB9">
              <w:t>Prioritet</w:t>
            </w:r>
          </w:p>
        </w:tc>
        <w:tc>
          <w:tcPr>
            <w:tcW w:w="5673" w:type="dxa"/>
            <w:shd w:val="clear" w:color="auto" w:fill="A6A6A6" w:themeFill="background1" w:themeFillShade="A6"/>
          </w:tcPr>
          <w:p w:rsidR="005B29B7" w:rsidRPr="00CD2FB9" w:rsidRDefault="005B29B7" w:rsidP="001068E0">
            <w:r w:rsidRPr="00CD2FB9">
              <w:t>Bemærkning</w:t>
            </w:r>
          </w:p>
        </w:tc>
      </w:tr>
      <w:tr w:rsidR="005B29B7" w:rsidRPr="000B4DE9" w:rsidTr="0061154E">
        <w:trPr>
          <w:trHeight w:val="145"/>
        </w:trPr>
        <w:tc>
          <w:tcPr>
            <w:tcW w:w="1843" w:type="dxa"/>
          </w:tcPr>
          <w:p w:rsidR="005B29B7" w:rsidRPr="008D405D" w:rsidRDefault="005B29B7" w:rsidP="001068E0">
            <w:r w:rsidRPr="008D405D">
              <w:t>Correctness</w:t>
            </w:r>
          </w:p>
        </w:tc>
        <w:tc>
          <w:tcPr>
            <w:tcW w:w="729" w:type="dxa"/>
          </w:tcPr>
          <w:p w:rsidR="005B29B7" w:rsidRPr="008D405D" w:rsidRDefault="005B29B7" w:rsidP="001068E0">
            <w:r w:rsidRPr="008D405D">
              <w:t>5</w:t>
            </w:r>
          </w:p>
        </w:tc>
        <w:tc>
          <w:tcPr>
            <w:tcW w:w="5673" w:type="dxa"/>
          </w:tcPr>
          <w:p w:rsidR="005B29B7" w:rsidRPr="001067F4" w:rsidRDefault="005B29B7" w:rsidP="001068E0">
            <w:r w:rsidRPr="001067F4">
              <w:t>Den overordnede funktionalitet omhandler patientsikkerhed og er reguleret af et omfattende lovgrundlag.</w:t>
            </w:r>
          </w:p>
        </w:tc>
      </w:tr>
      <w:tr w:rsidR="005B29B7" w:rsidRPr="00B32C02" w:rsidTr="0061154E">
        <w:trPr>
          <w:trHeight w:val="424"/>
        </w:trPr>
        <w:tc>
          <w:tcPr>
            <w:tcW w:w="1843" w:type="dxa"/>
          </w:tcPr>
          <w:p w:rsidR="005B29B7" w:rsidRPr="008D405D" w:rsidRDefault="005B29B7" w:rsidP="001068E0">
            <w:r w:rsidRPr="008D405D">
              <w:t>Reliability</w:t>
            </w:r>
          </w:p>
        </w:tc>
        <w:tc>
          <w:tcPr>
            <w:tcW w:w="729" w:type="dxa"/>
          </w:tcPr>
          <w:p w:rsidR="005B29B7" w:rsidRPr="008D405D" w:rsidRDefault="005B29B7" w:rsidP="001068E0">
            <w:r>
              <w:t>4</w:t>
            </w:r>
          </w:p>
        </w:tc>
        <w:tc>
          <w:tcPr>
            <w:tcW w:w="5673" w:type="dxa"/>
          </w:tcPr>
          <w:p w:rsidR="005B29B7" w:rsidRPr="001067F4" w:rsidRDefault="005B29B7" w:rsidP="001068E0">
            <w:r w:rsidRPr="001067F4">
              <w:t>Prioriteret aht. patientsikkerhed.</w:t>
            </w:r>
          </w:p>
        </w:tc>
      </w:tr>
      <w:tr w:rsidR="005B29B7" w:rsidRPr="00C84F5E" w:rsidTr="0061154E">
        <w:trPr>
          <w:trHeight w:val="424"/>
        </w:trPr>
        <w:tc>
          <w:tcPr>
            <w:tcW w:w="1843" w:type="dxa"/>
          </w:tcPr>
          <w:p w:rsidR="005B29B7" w:rsidRPr="008D405D" w:rsidRDefault="005B29B7" w:rsidP="001068E0">
            <w:r w:rsidRPr="008D405D">
              <w:t>Usability</w:t>
            </w:r>
          </w:p>
        </w:tc>
        <w:tc>
          <w:tcPr>
            <w:tcW w:w="729" w:type="dxa"/>
          </w:tcPr>
          <w:p w:rsidR="005B29B7" w:rsidRPr="008D405D" w:rsidRDefault="005B29B7" w:rsidP="001068E0">
            <w:r>
              <w:t>1</w:t>
            </w:r>
          </w:p>
        </w:tc>
        <w:tc>
          <w:tcPr>
            <w:tcW w:w="5673" w:type="dxa"/>
          </w:tcPr>
          <w:p w:rsidR="005B29B7" w:rsidRPr="001067F4" w:rsidRDefault="005B29B7" w:rsidP="001068E0">
            <w:r w:rsidRPr="001067F4">
              <w:t>Ingen brugergrænseflade.</w:t>
            </w:r>
          </w:p>
        </w:tc>
      </w:tr>
      <w:tr w:rsidR="005B29B7" w:rsidRPr="000B4DE9" w:rsidTr="0061154E">
        <w:trPr>
          <w:trHeight w:val="424"/>
        </w:trPr>
        <w:tc>
          <w:tcPr>
            <w:tcW w:w="1843" w:type="dxa"/>
          </w:tcPr>
          <w:p w:rsidR="005B29B7" w:rsidRPr="008D405D" w:rsidRDefault="005B29B7" w:rsidP="001068E0">
            <w:r w:rsidRPr="008D405D">
              <w:t>Security</w:t>
            </w:r>
          </w:p>
        </w:tc>
        <w:tc>
          <w:tcPr>
            <w:tcW w:w="729" w:type="dxa"/>
          </w:tcPr>
          <w:p w:rsidR="005B29B7" w:rsidRPr="008D405D" w:rsidRDefault="005B29B7" w:rsidP="001068E0">
            <w:r>
              <w:t>4</w:t>
            </w:r>
          </w:p>
        </w:tc>
        <w:tc>
          <w:tcPr>
            <w:tcW w:w="5673" w:type="dxa"/>
          </w:tcPr>
          <w:p w:rsidR="005B29B7" w:rsidRPr="001067F4" w:rsidRDefault="005B29B7" w:rsidP="001068E0">
            <w:r w:rsidRPr="001067F4">
              <w:t>Prioriteret for at opfylde lovkrav om beskyttelse af personhenførbare oplysninger.</w:t>
            </w:r>
          </w:p>
        </w:tc>
      </w:tr>
      <w:tr w:rsidR="005B29B7" w:rsidRPr="000B4DE9" w:rsidTr="0061154E">
        <w:trPr>
          <w:trHeight w:val="439"/>
        </w:trPr>
        <w:tc>
          <w:tcPr>
            <w:tcW w:w="1843" w:type="dxa"/>
          </w:tcPr>
          <w:p w:rsidR="005B29B7" w:rsidRPr="00FE7860" w:rsidRDefault="005B29B7" w:rsidP="001068E0">
            <w:pPr>
              <w:rPr>
                <w:lang w:val="en-US"/>
              </w:rPr>
            </w:pPr>
            <w:r w:rsidRPr="00FE7860">
              <w:rPr>
                <w:lang w:val="en-US"/>
              </w:rPr>
              <w:t>Performance</w:t>
            </w:r>
          </w:p>
        </w:tc>
        <w:tc>
          <w:tcPr>
            <w:tcW w:w="729" w:type="dxa"/>
          </w:tcPr>
          <w:p w:rsidR="005B29B7" w:rsidRPr="00FE7860" w:rsidRDefault="005B29B7" w:rsidP="001068E0">
            <w:pPr>
              <w:rPr>
                <w:lang w:val="en-US"/>
              </w:rPr>
            </w:pPr>
            <w:r w:rsidRPr="00FE7860">
              <w:rPr>
                <w:lang w:val="en-US"/>
              </w:rPr>
              <w:t>3</w:t>
            </w:r>
          </w:p>
        </w:tc>
        <w:tc>
          <w:tcPr>
            <w:tcW w:w="5673" w:type="dxa"/>
          </w:tcPr>
          <w:p w:rsidR="005B29B7" w:rsidRPr="001067F4" w:rsidRDefault="005B29B7" w:rsidP="001068E0">
            <w:r w:rsidRPr="001067F4">
              <w:t>De specifikke performancekrav er ikke kendte</w:t>
            </w:r>
            <w:r>
              <w:t>, men performance har været prioriteret.</w:t>
            </w:r>
          </w:p>
        </w:tc>
      </w:tr>
      <w:tr w:rsidR="005B29B7" w:rsidRPr="000B4DE9" w:rsidTr="0061154E">
        <w:trPr>
          <w:trHeight w:val="424"/>
        </w:trPr>
        <w:tc>
          <w:tcPr>
            <w:tcW w:w="1843" w:type="dxa"/>
          </w:tcPr>
          <w:p w:rsidR="005B29B7" w:rsidRPr="001067F4" w:rsidRDefault="005B29B7" w:rsidP="001068E0">
            <w:r w:rsidRPr="001067F4">
              <w:t>Maintainability</w:t>
            </w:r>
          </w:p>
        </w:tc>
        <w:tc>
          <w:tcPr>
            <w:tcW w:w="729" w:type="dxa"/>
          </w:tcPr>
          <w:p w:rsidR="005B29B7" w:rsidRPr="001067F4" w:rsidRDefault="005B29B7" w:rsidP="001068E0">
            <w:r w:rsidRPr="001067F4">
              <w:t>3</w:t>
            </w:r>
          </w:p>
        </w:tc>
        <w:tc>
          <w:tcPr>
            <w:tcW w:w="5673" w:type="dxa"/>
          </w:tcPr>
          <w:p w:rsidR="005B29B7" w:rsidRPr="001067F4" w:rsidRDefault="005B29B7" w:rsidP="001068E0">
            <w:r w:rsidRPr="001067F4">
              <w:t>Dokumentationskrav vedr</w:t>
            </w:r>
            <w:r>
              <w:t>ørende</w:t>
            </w:r>
            <w:r w:rsidRPr="001067F4">
              <w:t xml:space="preserve"> arkitektur, vejledninger og API-dokumentation.</w:t>
            </w:r>
          </w:p>
        </w:tc>
      </w:tr>
      <w:tr w:rsidR="005B29B7" w:rsidRPr="00CD2FB9" w:rsidTr="0061154E">
        <w:trPr>
          <w:trHeight w:val="499"/>
        </w:trPr>
        <w:tc>
          <w:tcPr>
            <w:tcW w:w="1843" w:type="dxa"/>
          </w:tcPr>
          <w:p w:rsidR="005B29B7" w:rsidRPr="006674C6" w:rsidRDefault="005B29B7" w:rsidP="001068E0">
            <w:pPr>
              <w:rPr>
                <w:lang w:val="en-US"/>
              </w:rPr>
            </w:pPr>
            <w:r w:rsidRPr="006674C6">
              <w:rPr>
                <w:lang w:val="en-US"/>
              </w:rPr>
              <w:t>Flexibility</w:t>
            </w:r>
          </w:p>
        </w:tc>
        <w:tc>
          <w:tcPr>
            <w:tcW w:w="729" w:type="dxa"/>
          </w:tcPr>
          <w:p w:rsidR="005B29B7" w:rsidRPr="006674C6" w:rsidRDefault="005B29B7" w:rsidP="001068E0">
            <w:pPr>
              <w:rPr>
                <w:lang w:val="en-US"/>
              </w:rPr>
            </w:pPr>
            <w:r w:rsidRPr="006674C6">
              <w:rPr>
                <w:lang w:val="en-US"/>
              </w:rPr>
              <w:t>2</w:t>
            </w:r>
          </w:p>
        </w:tc>
        <w:tc>
          <w:tcPr>
            <w:tcW w:w="5673" w:type="dxa"/>
          </w:tcPr>
          <w:p w:rsidR="005B29B7" w:rsidRPr="001067F4" w:rsidRDefault="005B29B7" w:rsidP="001068E0">
            <w:pPr>
              <w:rPr>
                <w:lang w:val="en-US"/>
              </w:rPr>
            </w:pPr>
            <w:r>
              <w:t>Løsningen består af web services. Det giver den nødvendige fleksibilitet i det overordnede system. De enkelte services behøver ikke være fleksible.</w:t>
            </w:r>
          </w:p>
        </w:tc>
      </w:tr>
      <w:tr w:rsidR="005B29B7" w:rsidRPr="000B4DE9" w:rsidTr="0061154E">
        <w:trPr>
          <w:trHeight w:val="439"/>
        </w:trPr>
        <w:tc>
          <w:tcPr>
            <w:tcW w:w="1843" w:type="dxa"/>
          </w:tcPr>
          <w:p w:rsidR="005B29B7" w:rsidRPr="006674C6" w:rsidRDefault="005B29B7" w:rsidP="001068E0">
            <w:pPr>
              <w:rPr>
                <w:lang w:val="en-US"/>
              </w:rPr>
            </w:pPr>
            <w:r w:rsidRPr="006674C6">
              <w:rPr>
                <w:lang w:val="en-US"/>
              </w:rPr>
              <w:t>Testability</w:t>
            </w:r>
          </w:p>
        </w:tc>
        <w:tc>
          <w:tcPr>
            <w:tcW w:w="729" w:type="dxa"/>
          </w:tcPr>
          <w:p w:rsidR="005B29B7" w:rsidRPr="006674C6" w:rsidRDefault="005B29B7" w:rsidP="001068E0">
            <w:pPr>
              <w:rPr>
                <w:lang w:val="en-US"/>
              </w:rPr>
            </w:pPr>
            <w:r w:rsidRPr="006674C6">
              <w:rPr>
                <w:lang w:val="en-US"/>
              </w:rPr>
              <w:t>3</w:t>
            </w:r>
          </w:p>
        </w:tc>
        <w:tc>
          <w:tcPr>
            <w:tcW w:w="5673" w:type="dxa"/>
          </w:tcPr>
          <w:p w:rsidR="005B29B7" w:rsidRPr="00E115C1" w:rsidRDefault="005B29B7" w:rsidP="001068E0">
            <w:r>
              <w:t>Løsningen skal være testbar via automatiske tests, da der ingen brugergrænseflade er.</w:t>
            </w:r>
          </w:p>
        </w:tc>
      </w:tr>
      <w:tr w:rsidR="005B29B7" w:rsidRPr="000B4DE9" w:rsidTr="0061154E">
        <w:trPr>
          <w:trHeight w:val="370"/>
        </w:trPr>
        <w:tc>
          <w:tcPr>
            <w:tcW w:w="1843" w:type="dxa"/>
          </w:tcPr>
          <w:p w:rsidR="005B29B7" w:rsidRPr="008D405D" w:rsidRDefault="005B29B7" w:rsidP="001068E0">
            <w:r w:rsidRPr="008D405D">
              <w:t>Portability</w:t>
            </w:r>
          </w:p>
        </w:tc>
        <w:tc>
          <w:tcPr>
            <w:tcW w:w="729" w:type="dxa"/>
          </w:tcPr>
          <w:p w:rsidR="005B29B7" w:rsidRPr="008D405D" w:rsidRDefault="005B29B7" w:rsidP="001068E0">
            <w:r>
              <w:t>1</w:t>
            </w:r>
          </w:p>
        </w:tc>
        <w:tc>
          <w:tcPr>
            <w:tcW w:w="5673" w:type="dxa"/>
          </w:tcPr>
          <w:p w:rsidR="005B29B7" w:rsidRPr="001067F4" w:rsidRDefault="005B29B7" w:rsidP="001068E0">
            <w:r w:rsidRPr="001067F4">
              <w:t>De grundlæggende teknologivalg er foretaget. Der bør som udgangspunkt ikke laves bindinger specifikt til JBoss.</w:t>
            </w:r>
          </w:p>
        </w:tc>
      </w:tr>
      <w:tr w:rsidR="005B29B7" w:rsidRPr="000B4DE9" w:rsidTr="0061154E">
        <w:trPr>
          <w:trHeight w:val="362"/>
        </w:trPr>
        <w:tc>
          <w:tcPr>
            <w:tcW w:w="1843" w:type="dxa"/>
          </w:tcPr>
          <w:p w:rsidR="005B29B7" w:rsidRPr="008D405D" w:rsidRDefault="005B29B7" w:rsidP="001068E0">
            <w:r w:rsidRPr="008D405D">
              <w:t>Reusability</w:t>
            </w:r>
          </w:p>
        </w:tc>
        <w:tc>
          <w:tcPr>
            <w:tcW w:w="729" w:type="dxa"/>
          </w:tcPr>
          <w:p w:rsidR="005B29B7" w:rsidRPr="008D405D" w:rsidRDefault="005B29B7" w:rsidP="001068E0">
            <w:r>
              <w:t>1</w:t>
            </w:r>
          </w:p>
        </w:tc>
        <w:tc>
          <w:tcPr>
            <w:tcW w:w="5673" w:type="dxa"/>
          </w:tcPr>
          <w:p w:rsidR="005B29B7" w:rsidRPr="001067F4" w:rsidRDefault="005B29B7" w:rsidP="001068E0">
            <w:r w:rsidRPr="001067F4">
              <w:t>Komponenter til sikkerhedscheck vil skulle løfte samme opgave som for andre services i NPI projektet, hvorfor der bør anvendes genanvendelige komponenter til sikkerhedscheck.</w:t>
            </w:r>
          </w:p>
          <w:p w:rsidR="005B29B7" w:rsidRPr="001067F4" w:rsidRDefault="005B29B7" w:rsidP="001068E0">
            <w:r w:rsidRPr="001067F4">
              <w:t xml:space="preserve">Der er ingen forventning om genbrugelighed af </w:t>
            </w:r>
            <w:r w:rsidR="000D3349">
              <w:t>NPI Service</w:t>
            </w:r>
            <w:r>
              <w:t xml:space="preserve"> business-</w:t>
            </w:r>
            <w:r w:rsidRPr="001067F4">
              <w:t xml:space="preserve">logikken og filtrering, da disse formodentlig kun vil finde anvendelse i </w:t>
            </w:r>
            <w:r w:rsidR="000D3349">
              <w:t>NPI Service</w:t>
            </w:r>
            <w:r w:rsidRPr="001067F4">
              <w:t>.</w:t>
            </w:r>
          </w:p>
        </w:tc>
      </w:tr>
      <w:tr w:rsidR="005B29B7" w:rsidRPr="000B4DE9" w:rsidTr="0061154E">
        <w:trPr>
          <w:trHeight w:val="354"/>
        </w:trPr>
        <w:tc>
          <w:tcPr>
            <w:tcW w:w="1843" w:type="dxa"/>
          </w:tcPr>
          <w:p w:rsidR="005B29B7" w:rsidRPr="008D405D" w:rsidRDefault="005B29B7" w:rsidP="001068E0">
            <w:r w:rsidRPr="008D405D">
              <w:t>Interoperability</w:t>
            </w:r>
          </w:p>
        </w:tc>
        <w:tc>
          <w:tcPr>
            <w:tcW w:w="729" w:type="dxa"/>
          </w:tcPr>
          <w:p w:rsidR="005B29B7" w:rsidRPr="008D405D" w:rsidRDefault="005B29B7" w:rsidP="001068E0">
            <w:r>
              <w:t>1</w:t>
            </w:r>
          </w:p>
        </w:tc>
        <w:tc>
          <w:tcPr>
            <w:tcW w:w="5673" w:type="dxa"/>
          </w:tcPr>
          <w:p w:rsidR="005B29B7" w:rsidRPr="007C09AF" w:rsidRDefault="005B29B7" w:rsidP="001068E0">
            <w:r>
              <w:t>Gennem webservice-snitflader opnås den ønskede interoperabilitet.</w:t>
            </w:r>
          </w:p>
        </w:tc>
      </w:tr>
    </w:tbl>
    <w:p w:rsidR="005B29B7" w:rsidRPr="00CD2FB9" w:rsidRDefault="005B29B7" w:rsidP="004067D2">
      <w:pPr>
        <w:pStyle w:val="Billedtekst1"/>
      </w:pPr>
      <w:bookmarkStart w:id="53" w:name="_Ref43710474"/>
      <w:r w:rsidRPr="00CD2FB9">
        <w:t>Tabe</w:t>
      </w:r>
      <w:r>
        <w:t>l</w:t>
      </w:r>
      <w:r w:rsidRPr="00CD2FB9">
        <w:t xml:space="preserve"> </w:t>
      </w:r>
      <w:fldSimple w:instr=" SEQ Table \* ARABIC ">
        <w:r w:rsidR="000D3349">
          <w:rPr>
            <w:noProof/>
          </w:rPr>
          <w:t>1</w:t>
        </w:r>
      </w:fldSimple>
      <w:bookmarkEnd w:id="53"/>
      <w:r w:rsidRPr="00CD2FB9">
        <w:t>: Designmålsætninger og deres indbyrdes vigtighed</w:t>
      </w:r>
    </w:p>
    <w:p w:rsidR="005B29B7" w:rsidRPr="00CD2FB9" w:rsidRDefault="005B29B7" w:rsidP="005B29B7">
      <w:pPr>
        <w:pStyle w:val="Heading2"/>
        <w:keepLines/>
        <w:tabs>
          <w:tab w:val="num" w:pos="794"/>
        </w:tabs>
        <w:suppressAutoHyphens/>
        <w:spacing w:before="300" w:after="120" w:line="240" w:lineRule="auto"/>
        <w:ind w:left="794" w:hanging="794"/>
      </w:pPr>
      <w:bookmarkStart w:id="54" w:name="_Toc44403520"/>
      <w:bookmarkStart w:id="55" w:name="_Toc277248675"/>
      <w:bookmarkStart w:id="56" w:name="_Toc327798383"/>
      <w:bookmarkStart w:id="57" w:name="_Toc328740658"/>
      <w:r w:rsidRPr="00CD2FB9">
        <w:t>Design</w:t>
      </w:r>
      <w:bookmarkEnd w:id="54"/>
      <w:bookmarkEnd w:id="55"/>
      <w:r>
        <w:t>b</w:t>
      </w:r>
      <w:r w:rsidRPr="00CD2FB9">
        <w:t>eslutninger</w:t>
      </w:r>
      <w:bookmarkEnd w:id="56"/>
      <w:bookmarkEnd w:id="57"/>
    </w:p>
    <w:p w:rsidR="005B29B7" w:rsidRPr="00EF51BB" w:rsidRDefault="005B29B7" w:rsidP="001068E0">
      <w:r>
        <w:t>I dette afsnit fastholdes væsentlige design beslutninger samt deres rationale. Hvis relevant, fastholdes også designs, som er afvist samt rationalet herfor.</w:t>
      </w:r>
    </w:p>
    <w:p w:rsidR="005B29B7" w:rsidRPr="00CD2FB9" w:rsidRDefault="005B29B7" w:rsidP="005B29B7">
      <w:pPr>
        <w:pStyle w:val="Heading3"/>
        <w:keepLines/>
        <w:tabs>
          <w:tab w:val="num" w:pos="794"/>
        </w:tabs>
        <w:suppressAutoHyphens/>
        <w:spacing w:before="300" w:after="120" w:line="240" w:lineRule="auto"/>
        <w:ind w:left="794" w:hanging="794"/>
      </w:pPr>
      <w:bookmarkStart w:id="58" w:name="_Toc327798384"/>
      <w:bookmarkStart w:id="59" w:name="_Toc328740659"/>
      <w:r>
        <w:lastRenderedPageBreak/>
        <w:t>L</w:t>
      </w:r>
      <w:r w:rsidRPr="00CD2FB9">
        <w:t>ogning</w:t>
      </w:r>
      <w:r>
        <w:t xml:space="preserve"> vha. Log4j</w:t>
      </w:r>
      <w:bookmarkEnd w:id="58"/>
      <w:bookmarkEnd w:id="59"/>
    </w:p>
    <w:p w:rsidR="005B29B7" w:rsidRDefault="005B29B7" w:rsidP="005B29B7">
      <w:pPr>
        <w:rPr>
          <w:szCs w:val="20"/>
        </w:rPr>
      </w:pPr>
      <w:r>
        <w:rPr>
          <w:b/>
          <w:color w:val="595959" w:themeColor="text1" w:themeTint="A6"/>
        </w:rPr>
        <w:t>Fejl- og debug-logning</w:t>
      </w:r>
      <w:r w:rsidRPr="00671E78">
        <w:rPr>
          <w:szCs w:val="20"/>
        </w:rPr>
        <w:t xml:space="preserve"> </w:t>
      </w:r>
      <w:r>
        <w:rPr>
          <w:szCs w:val="20"/>
        </w:rPr>
        <w:t>implementeres vha. log4j der konfigureres for hver enkelt service. Der oprettes som udgangspunkt en logfil pr. service.</w:t>
      </w:r>
      <w:r>
        <w:rPr>
          <w:szCs w:val="20"/>
        </w:rPr>
        <w:br/>
        <w:t>I denne logges exceptions og stacktraces for evt. fejl, der kastes.</w:t>
      </w:r>
    </w:p>
    <w:p w:rsidR="005B29B7" w:rsidRDefault="005B29B7" w:rsidP="005B29B7">
      <w:pPr>
        <w:pStyle w:val="Heading3"/>
        <w:keepLines/>
        <w:tabs>
          <w:tab w:val="num" w:pos="794"/>
        </w:tabs>
        <w:suppressAutoHyphens/>
        <w:spacing w:before="300" w:after="120" w:line="240" w:lineRule="auto"/>
        <w:ind w:left="794" w:hanging="794"/>
      </w:pPr>
      <w:bookmarkStart w:id="60" w:name="_Toc327798385"/>
      <w:bookmarkStart w:id="61" w:name="_Toc328740660"/>
      <w:r>
        <w:t>Logning af flowID</w:t>
      </w:r>
      <w:bookmarkEnd w:id="60"/>
      <w:bookmarkEnd w:id="61"/>
    </w:p>
    <w:p w:rsidR="005B29B7" w:rsidRDefault="005B29B7" w:rsidP="005B29B7">
      <w:pPr>
        <w:rPr>
          <w:szCs w:val="20"/>
        </w:rPr>
      </w:pPr>
      <w:r>
        <w:rPr>
          <w:szCs w:val="20"/>
        </w:rPr>
        <w:t>Hvis konfigurationen sættes til ’debug’-niveau, logges flowID fra SOAP-beskeders Medcom-header ved entry/exit af webservicemetoderne.</w:t>
      </w:r>
    </w:p>
    <w:p w:rsidR="005B29B7" w:rsidRDefault="005B29B7" w:rsidP="005B29B7">
      <w:pPr>
        <w:rPr>
          <w:highlight w:val="yellow"/>
        </w:rPr>
      </w:pPr>
      <w:r>
        <w:rPr>
          <w:szCs w:val="20"/>
        </w:rPr>
        <w:t>Logningen af flowID er implementeret for at muliggøre, i tilfælde af fejlsøgning, at man kan følge de kald, der har indgået i et forløb.</w:t>
      </w:r>
    </w:p>
    <w:p w:rsidR="005B29B7" w:rsidRPr="00B4503B" w:rsidRDefault="005B29B7" w:rsidP="005B29B7">
      <w:pPr>
        <w:pStyle w:val="Heading3"/>
        <w:keepLines/>
        <w:tabs>
          <w:tab w:val="num" w:pos="794"/>
        </w:tabs>
        <w:suppressAutoHyphens/>
        <w:spacing w:before="300" w:after="120" w:line="240" w:lineRule="auto"/>
        <w:ind w:left="794" w:hanging="794"/>
      </w:pPr>
      <w:bookmarkStart w:id="62" w:name="_Toc327798386"/>
      <w:bookmarkStart w:id="63" w:name="_Toc328740661"/>
      <w:r w:rsidRPr="00B4503B">
        <w:t>Brug af NSPUtil</w:t>
      </w:r>
      <w:r w:rsidRPr="004067D2">
        <w:t xml:space="preserve"> til Service Level Agreement</w:t>
      </w:r>
      <w:r w:rsidRPr="00B4503B">
        <w:t xml:space="preserve"> (SLA) logning</w:t>
      </w:r>
      <w:bookmarkEnd w:id="62"/>
      <w:bookmarkEnd w:id="63"/>
      <w:r w:rsidRPr="00B4503B">
        <w:t xml:space="preserve"> </w:t>
      </w:r>
    </w:p>
    <w:p w:rsidR="005B29B7" w:rsidRDefault="005B29B7" w:rsidP="005B29B7">
      <w:r>
        <w:t xml:space="preserve">SLA-logning </w:t>
      </w:r>
      <w:r w:rsidRPr="00671E78">
        <w:t>understøttes ved hjælp af (SLA) lognin</w:t>
      </w:r>
      <w:r>
        <w:t>gsfunktionaliteten i NSPUtil.</w:t>
      </w:r>
    </w:p>
    <w:p w:rsidR="005B29B7" w:rsidRDefault="005B29B7" w:rsidP="005B29B7">
      <w:r>
        <w:t xml:space="preserve">SLA-logningen logger all kald til </w:t>
      </w:r>
      <w:r w:rsidR="000D3349">
        <w:t>NPI Service</w:t>
      </w:r>
      <w:r>
        <w:t xml:space="preserve"> og består bl.a. af: Tidspunkt for kald, navn på den kaldte metode, tidsmæssig længde på kaldet, id (MessageID) på den besked der behandles.</w:t>
      </w:r>
    </w:p>
    <w:p w:rsidR="005B29B7" w:rsidRPr="00CD2FB9" w:rsidRDefault="005B29B7" w:rsidP="005B29B7">
      <w:pPr>
        <w:pStyle w:val="Heading3"/>
        <w:keepLines/>
        <w:tabs>
          <w:tab w:val="num" w:pos="794"/>
        </w:tabs>
        <w:suppressAutoHyphens/>
        <w:spacing w:before="300" w:after="120" w:line="240" w:lineRule="auto"/>
        <w:ind w:left="794" w:hanging="794"/>
      </w:pPr>
      <w:bookmarkStart w:id="64" w:name="_Toc327798387"/>
      <w:bookmarkStart w:id="65" w:name="_Toc328740662"/>
      <w:r>
        <w:t>Audit logning</w:t>
      </w:r>
      <w:bookmarkEnd w:id="64"/>
      <w:bookmarkEnd w:id="65"/>
    </w:p>
    <w:p w:rsidR="005B29B7" w:rsidRDefault="005B29B7" w:rsidP="00343A42">
      <w:bookmarkStart w:id="66" w:name="_Ref327186674"/>
      <w:r>
        <w:rPr>
          <w:b/>
          <w:color w:val="595959" w:themeColor="text1" w:themeTint="A6"/>
        </w:rPr>
        <w:t>Audit logning</w:t>
      </w:r>
      <w:r>
        <w:t xml:space="preserve"> foregår også gennem log4j, til kategorien ”audit”. Auditlogning skal logge</w:t>
      </w:r>
    </w:p>
    <w:p w:rsidR="005B29B7" w:rsidRDefault="005B29B7" w:rsidP="0002219A">
      <w:pPr>
        <w:pStyle w:val="ListBulletFinal"/>
      </w:pPr>
      <w:r>
        <w:t>Tidspunkt (zulu tid)</w:t>
      </w:r>
    </w:p>
    <w:p w:rsidR="005B29B7" w:rsidRDefault="005B29B7" w:rsidP="0002219A">
      <w:pPr>
        <w:pStyle w:val="ListBulletFinal"/>
      </w:pPr>
      <w:r>
        <w:t xml:space="preserve">Bruger-id </w:t>
      </w:r>
    </w:p>
    <w:p w:rsidR="005B29B7" w:rsidRDefault="005B29B7" w:rsidP="0002219A">
      <w:pPr>
        <w:pStyle w:val="ListBulletFinal"/>
      </w:pPr>
      <w:r>
        <w:t>Type af anvendelse</w:t>
      </w:r>
    </w:p>
    <w:p w:rsidR="005B29B7" w:rsidRDefault="005B29B7" w:rsidP="0002219A">
      <w:pPr>
        <w:pStyle w:val="ListBulletFinal"/>
      </w:pPr>
      <w:r>
        <w:t xml:space="preserve">Borgeren </w:t>
      </w:r>
    </w:p>
    <w:p w:rsidR="005B29B7" w:rsidRDefault="005B29B7" w:rsidP="0002219A">
      <w:pPr>
        <w:pStyle w:val="ListBulletFinal"/>
      </w:pPr>
      <w:r>
        <w:t>CVR for kaldende system</w:t>
      </w:r>
    </w:p>
    <w:p w:rsidR="005B29B7" w:rsidRDefault="005B29B7" w:rsidP="0002219A">
      <w:pPr>
        <w:pStyle w:val="ListBulletFinal"/>
      </w:pPr>
      <w:r>
        <w:t>Sessions-id fra DGWS</w:t>
      </w:r>
    </w:p>
    <w:p w:rsidR="005B29B7" w:rsidRDefault="005B29B7" w:rsidP="00343A42">
      <w:r>
        <w:t>Typen af anvendelse er metodekaldet.</w:t>
      </w:r>
    </w:p>
    <w:p w:rsidR="005B29B7" w:rsidRDefault="005B29B7" w:rsidP="005B29B7">
      <w:pPr>
        <w:pStyle w:val="Heading3"/>
        <w:keepLines/>
        <w:tabs>
          <w:tab w:val="num" w:pos="794"/>
        </w:tabs>
        <w:suppressAutoHyphens/>
        <w:spacing w:before="300" w:after="120" w:line="240" w:lineRule="auto"/>
        <w:ind w:left="794" w:hanging="794"/>
      </w:pPr>
      <w:bookmarkStart w:id="67" w:name="_Toc327798388"/>
      <w:bookmarkStart w:id="68" w:name="_Toc328740663"/>
      <w:r>
        <w:t>Statisk k</w:t>
      </w:r>
      <w:r w:rsidRPr="00CD2FB9">
        <w:t>onfiguration</w:t>
      </w:r>
      <w:bookmarkEnd w:id="66"/>
      <w:r>
        <w:t xml:space="preserve"> i property-fil</w:t>
      </w:r>
      <w:bookmarkEnd w:id="67"/>
      <w:bookmarkEnd w:id="68"/>
    </w:p>
    <w:p w:rsidR="005B29B7" w:rsidRDefault="005B29B7" w:rsidP="001068E0">
      <w:r>
        <w:t>Servicekonfigurationen foretages i en properties-fil, der skal deployes på webserveren et sted i applikationens classpath.</w:t>
      </w:r>
    </w:p>
    <w:p w:rsidR="005B29B7" w:rsidRDefault="005B29B7" w:rsidP="001068E0">
      <w:r>
        <w:t xml:space="preserve">Ændringer i konfigurationen skal ledsages af genstart af servicen, da konfigurationen indlæses og verificeres ved opstart af de enkelte services. Properties kontrolleres for tilstedeværelse i property-filen, ikke for anførte værdi. </w:t>
      </w:r>
    </w:p>
    <w:p w:rsidR="005B29B7" w:rsidRDefault="005B29B7" w:rsidP="001068E0">
      <w:r>
        <w:t>For en beskrivelse af hvad der skal opsættes i konfigurationen, se [</w:t>
      </w:r>
      <w:r>
        <w:fldChar w:fldCharType="begin"/>
      </w:r>
      <w:r>
        <w:instrText xml:space="preserve"> REF ref_driftsvejl \h </w:instrText>
      </w:r>
      <w:r>
        <w:fldChar w:fldCharType="separate"/>
      </w:r>
      <w:r w:rsidR="000D3349" w:rsidRPr="005B29B7">
        <w:t>NPIService drift</w:t>
      </w:r>
      <w:r>
        <w:fldChar w:fldCharType="end"/>
      </w:r>
      <w:r>
        <w:t>].</w:t>
      </w:r>
    </w:p>
    <w:p w:rsidR="005B29B7" w:rsidRPr="004067D2" w:rsidRDefault="005B29B7" w:rsidP="005B29B7">
      <w:pPr>
        <w:spacing w:after="240"/>
      </w:pPr>
      <w:r w:rsidRPr="004067D2">
        <w:rPr>
          <w:b/>
        </w:rPr>
        <w:t xml:space="preserve">Applikationskonfiguration </w:t>
      </w:r>
      <w:r w:rsidRPr="004067D2">
        <w:t>konfigureres i filen NPIService.properties. Al konfiguration af sikkerhed og klientopsætning angives i denne fil. Derudover angives også placeringen af logkonfigurationsfilen.</w:t>
      </w:r>
    </w:p>
    <w:p w:rsidR="005B29B7" w:rsidRDefault="005B29B7" w:rsidP="005B29B7">
      <w:pPr>
        <w:spacing w:after="240"/>
      </w:pPr>
      <w:r w:rsidRPr="004067D2">
        <w:rPr>
          <w:b/>
        </w:rPr>
        <w:t>Serviceklientkonfiguration</w:t>
      </w:r>
      <w:r w:rsidRPr="0041704C">
        <w:t xml:space="preserve">, der omfatter </w:t>
      </w:r>
      <w:r>
        <w:t>k</w:t>
      </w:r>
      <w:r w:rsidRPr="0041704C">
        <w:t xml:space="preserve">onfiguration </w:t>
      </w:r>
      <w:r>
        <w:t xml:space="preserve">af </w:t>
      </w:r>
      <w:r w:rsidR="000D3349">
        <w:t>NPI Service</w:t>
      </w:r>
      <w:r>
        <w:t>ns kald til andre services, udpeges i applikationskonfigurationen. Det er muligt at lade applikationskonfigurationen ”pege på sig selv” angive serviceklientkonfigurationsparametre i applikationskonfigurationen, men der kan også foretages serviceklientkonfiguration i separate filer.</w:t>
      </w:r>
    </w:p>
    <w:p w:rsidR="005B29B7" w:rsidRDefault="005B29B7" w:rsidP="005B29B7">
      <w:pPr>
        <w:spacing w:after="240"/>
      </w:pPr>
      <w:r>
        <w:t>Placeringen af serviceklientkonfiguration angives i applikationskonfigurationen.</w:t>
      </w:r>
    </w:p>
    <w:p w:rsidR="005B29B7" w:rsidRDefault="005B29B7" w:rsidP="005B29B7">
      <w:pPr>
        <w:spacing w:after="240"/>
      </w:pPr>
      <w:r w:rsidRPr="005B7C89">
        <w:rPr>
          <w:b/>
          <w:color w:val="595959" w:themeColor="text1" w:themeTint="A6"/>
        </w:rPr>
        <w:lastRenderedPageBreak/>
        <w:t>Logkonfiguration</w:t>
      </w:r>
      <w:r w:rsidRPr="0041704C">
        <w:t xml:space="preserve"> udpeges </w:t>
      </w:r>
      <w:r>
        <w:t>i applikationskonfigurationen. I logkonfigurationsfilen angives logger-properties for:</w:t>
      </w:r>
    </w:p>
    <w:p w:rsidR="005B29B7" w:rsidRPr="004067D2" w:rsidRDefault="005B29B7" w:rsidP="0002219A">
      <w:pPr>
        <w:pStyle w:val="ListBulletFinal"/>
      </w:pPr>
      <w:r>
        <w:t xml:space="preserve">Generel </w:t>
      </w:r>
      <w:r w:rsidR="000D3349">
        <w:t>NPI Service</w:t>
      </w:r>
      <w:r>
        <w:t xml:space="preserve"> fejl- og debug-logning. Den generelle logning konfigureres ved at angive en log4j-logger property med navn </w:t>
      </w:r>
      <w:r w:rsidRPr="004067D2">
        <w:t>log4j.logger.dk.nsi</w:t>
      </w:r>
      <w:r>
        <w:t>.</w:t>
      </w:r>
    </w:p>
    <w:p w:rsidR="005B29B7" w:rsidRPr="004067D2" w:rsidRDefault="005B29B7" w:rsidP="0002219A">
      <w:pPr>
        <w:pStyle w:val="ListBulletFinal"/>
      </w:pPr>
      <w:r>
        <w:t xml:space="preserve">Værdispringsloggen konfigureres med en log4j-logger property med navn </w:t>
      </w:r>
      <w:r w:rsidRPr="004067D2">
        <w:t>log4j.logger.consentoverride</w:t>
      </w:r>
      <w:r>
        <w:t>.</w:t>
      </w:r>
    </w:p>
    <w:p w:rsidR="005B29B7" w:rsidRPr="004067D2" w:rsidRDefault="005B29B7" w:rsidP="0002219A">
      <w:pPr>
        <w:pStyle w:val="ListBulletFinal"/>
      </w:pPr>
      <w:r>
        <w:t xml:space="preserve">Auditloggen konfigureres med en log4j-logger property med navn </w:t>
      </w:r>
      <w:r w:rsidRPr="004067D2">
        <w:t>log4j.logger.audit</w:t>
      </w:r>
      <w:r>
        <w:t>.</w:t>
      </w:r>
    </w:p>
    <w:p w:rsidR="005B29B7" w:rsidRPr="004067D2" w:rsidRDefault="005B29B7" w:rsidP="0002219A">
      <w:pPr>
        <w:pStyle w:val="ListBulletFinal"/>
      </w:pPr>
      <w:r>
        <w:t xml:space="preserve">Performanceloggen, der kan bruges til logning umiddelbart før og efter kald til andre services, konfigureres med en log4j-logger property med navn </w:t>
      </w:r>
      <w:r w:rsidRPr="004067D2">
        <w:t>log4j.logger.performancelogger</w:t>
      </w:r>
      <w:r>
        <w:t>.</w:t>
      </w:r>
    </w:p>
    <w:p w:rsidR="005B29B7" w:rsidRDefault="005B29B7" w:rsidP="005B29B7">
      <w:pPr>
        <w:pStyle w:val="Heading3"/>
        <w:keepLines/>
        <w:tabs>
          <w:tab w:val="num" w:pos="794"/>
        </w:tabs>
        <w:suppressAutoHyphens/>
        <w:spacing w:before="300" w:after="120" w:line="240" w:lineRule="auto"/>
        <w:ind w:left="794" w:hanging="794"/>
      </w:pPr>
      <w:bookmarkStart w:id="69" w:name="_Toc327798389"/>
      <w:bookmarkStart w:id="70" w:name="_Toc328740664"/>
      <w:r>
        <w:t>Dynamisk konfiguration i database</w:t>
      </w:r>
      <w:bookmarkEnd w:id="69"/>
      <w:bookmarkEnd w:id="70"/>
    </w:p>
    <w:p w:rsidR="005B29B7" w:rsidRDefault="000D3349" w:rsidP="005B29B7">
      <w:pPr>
        <w:spacing w:after="240"/>
      </w:pPr>
      <w:r>
        <w:t>NPI Service</w:t>
      </w:r>
      <w:r w:rsidR="005B29B7">
        <w:t xml:space="preserve"> skal have adgang til en datasource ved navn ’WhitelistDS’ for at kunne lave autorisation af anvendersystemer vha. whitelist.</w:t>
      </w:r>
    </w:p>
    <w:p w:rsidR="005B29B7" w:rsidRDefault="005B29B7" w:rsidP="005B29B7">
      <w:pPr>
        <w:pStyle w:val="Heading3"/>
        <w:keepLines/>
        <w:tabs>
          <w:tab w:val="num" w:pos="794"/>
        </w:tabs>
        <w:suppressAutoHyphens/>
        <w:spacing w:before="300" w:after="120" w:line="240" w:lineRule="auto"/>
        <w:ind w:left="794" w:hanging="794"/>
      </w:pPr>
      <w:bookmarkStart w:id="71" w:name="_Toc327798390"/>
      <w:bookmarkStart w:id="72" w:name="_Toc328740665"/>
      <w:r>
        <w:t>Brug af datasources</w:t>
      </w:r>
      <w:bookmarkEnd w:id="71"/>
      <w:bookmarkEnd w:id="72"/>
    </w:p>
    <w:p w:rsidR="005B29B7" w:rsidRDefault="000D3349" w:rsidP="005B29B7">
      <w:pPr>
        <w:spacing w:after="240"/>
      </w:pPr>
      <w:r>
        <w:t>NPI Service</w:t>
      </w:r>
      <w:r w:rsidR="005B29B7">
        <w:t xml:space="preserve"> skal have adgang til:</w:t>
      </w:r>
    </w:p>
    <w:p w:rsidR="005B29B7" w:rsidRDefault="005B29B7" w:rsidP="004067D2">
      <w:pPr>
        <w:pStyle w:val="ListBulletFinal"/>
      </w:pPr>
      <w:r>
        <w:t xml:space="preserve">en datasource med navn </w:t>
      </w:r>
      <w:r w:rsidRPr="0052084A">
        <w:t>’SORDS’</w:t>
      </w:r>
      <w:r>
        <w:t>, der har adgang til SOR-databasen til brug ved kald af behandlingsrelationsservicen</w:t>
      </w:r>
    </w:p>
    <w:p w:rsidR="005B29B7" w:rsidRDefault="005B29B7" w:rsidP="004067D2">
      <w:pPr>
        <w:pStyle w:val="ListBulletFinal"/>
      </w:pPr>
      <w:r>
        <w:t>en datasource med navn ’Auth</w:t>
      </w:r>
      <w:r w:rsidRPr="0052084A">
        <w:t>DS’</w:t>
      </w:r>
      <w:r>
        <w:t>, der har adgang til autreg-databasen. Dette benyttes ved kontrol af autorisationskode</w:t>
      </w:r>
    </w:p>
    <w:p w:rsidR="005B29B7" w:rsidRDefault="005B29B7" w:rsidP="004067D2">
      <w:pPr>
        <w:pStyle w:val="ListBulletFinal"/>
      </w:pPr>
      <w:r>
        <w:t>en datasource med navn ’WhitelistDS’, der har adgang til whitelist databasen til brug ved autorisation af anvendersystemer</w:t>
      </w:r>
    </w:p>
    <w:p w:rsidR="005B29B7" w:rsidRDefault="005B29B7" w:rsidP="005B29B7">
      <w:pPr>
        <w:pStyle w:val="Heading3"/>
        <w:keepLines/>
        <w:tabs>
          <w:tab w:val="num" w:pos="794"/>
        </w:tabs>
        <w:suppressAutoHyphens/>
        <w:spacing w:before="300" w:after="120" w:line="240" w:lineRule="auto"/>
        <w:ind w:left="794" w:hanging="794"/>
      </w:pPr>
      <w:bookmarkStart w:id="73" w:name="_Toc327798391"/>
      <w:bookmarkStart w:id="74" w:name="_Toc328740666"/>
      <w:r>
        <w:t>Implicitte headere i WSDL</w:t>
      </w:r>
      <w:bookmarkEnd w:id="73"/>
      <w:bookmarkEnd w:id="74"/>
    </w:p>
    <w:p w:rsidR="005B29B7" w:rsidRPr="00535720" w:rsidRDefault="005B29B7" w:rsidP="001068E0">
      <w:r>
        <w:t xml:space="preserve">For at </w:t>
      </w:r>
      <w:r w:rsidR="000D3349">
        <w:t>NPI Service</w:t>
      </w:r>
      <w:r>
        <w:t xml:space="preserve"> kan eksponere et webservice-interface, der i videst muligt omfang implementerer Registry Stored Query i henhold til IHE-standarden, er det søgt at minimere ændringer. Derfor er DGWS-headerne og HSUID-headeren tilføjet som implicitte headere, dvs. tilføjet til bindings i </w:t>
      </w:r>
      <w:r w:rsidR="000D3349">
        <w:t>NPI Service</w:t>
      </w:r>
      <w:r>
        <w:t xml:space="preserve"> WSDL, men ikke input/output-beskederne. </w:t>
      </w:r>
    </w:p>
    <w:p w:rsidR="005B29B7" w:rsidRDefault="005B29B7" w:rsidP="005B29B7">
      <w:pPr>
        <w:pStyle w:val="Heading3"/>
        <w:keepLines/>
        <w:tabs>
          <w:tab w:val="num" w:pos="794"/>
        </w:tabs>
        <w:suppressAutoHyphens/>
        <w:spacing w:before="300" w:after="120" w:line="240" w:lineRule="auto"/>
        <w:ind w:left="794" w:hanging="794"/>
      </w:pPr>
      <w:bookmarkStart w:id="75" w:name="_Toc327798392"/>
      <w:bookmarkStart w:id="76" w:name="_Toc328740667"/>
      <w:r>
        <w:t>Kaldsemantik i header</w:t>
      </w:r>
      <w:bookmarkEnd w:id="75"/>
      <w:bookmarkEnd w:id="76"/>
      <w:r>
        <w:t xml:space="preserve"> </w:t>
      </w:r>
    </w:p>
    <w:p w:rsidR="005B29B7" w:rsidRDefault="005B29B7" w:rsidP="001068E0">
      <w:r>
        <w:t>Et generelt håndhævet princip for webservices udviklet med NPI-projektet er, at argumenter af betydning for semantikken i webservice-operationer skal være placeret i SOAP body og ikke i SOAP header.</w:t>
      </w:r>
    </w:p>
    <w:p w:rsidR="005B29B7" w:rsidRDefault="005B29B7" w:rsidP="001068E0">
      <w:r>
        <w:t>Hensynet til overholdelse af IHE-standarden vejer dog tungere, hvorfor en parameter som angivelse af værdispring er fastholdt i HSUID-headeren, til trods for at parameteren har betydning for semantikken. Derved er SOAP body fastholdt som defineret af IHE-standarden.</w:t>
      </w:r>
    </w:p>
    <w:p w:rsidR="005B29B7" w:rsidRDefault="0061154E" w:rsidP="005B29B7">
      <w:pPr>
        <w:pStyle w:val="Heading3"/>
        <w:keepLines/>
        <w:tabs>
          <w:tab w:val="num" w:pos="794"/>
        </w:tabs>
        <w:suppressAutoHyphens/>
        <w:spacing w:before="300" w:after="120" w:line="240" w:lineRule="auto"/>
        <w:ind w:left="794" w:hanging="794"/>
      </w:pPr>
      <w:bookmarkStart w:id="77" w:name="_Toc327798393"/>
      <w:bookmarkStart w:id="78" w:name="_Toc328740668"/>
      <w:r>
        <w:t>Advarsler</w:t>
      </w:r>
      <w:r w:rsidR="005B29B7">
        <w:t xml:space="preserve"> i svaret</w:t>
      </w:r>
      <w:bookmarkEnd w:id="77"/>
      <w:bookmarkEnd w:id="78"/>
    </w:p>
    <w:p w:rsidR="005B29B7" w:rsidRDefault="005B29B7" w:rsidP="001068E0">
      <w:r>
        <w:t xml:space="preserve">For entydigt at kunne kommunikere, at samtykkebegrænsninger har bevirket fravær af metadata i svaret fra </w:t>
      </w:r>
      <w:r w:rsidR="000D3349">
        <w:t>NPI Service</w:t>
      </w:r>
      <w:r>
        <w:t>, er det valgt at benytte IHE-standardens mulighed for implementationsspecifikke fejlbeskrivelser. Alternativt skulle et af IHE-</w:t>
      </w:r>
      <w:r>
        <w:lastRenderedPageBreak/>
        <w:t xml:space="preserve">standardens fejlkoder, som beskrevet i </w:t>
      </w:r>
      <w:r w:rsidRPr="004067D2">
        <w:t xml:space="preserve">afsnit </w:t>
      </w:r>
      <w:proofErr w:type="gramStart"/>
      <w:r w:rsidRPr="004067D2">
        <w:t>4.1.13</w:t>
      </w:r>
      <w:proofErr w:type="gramEnd"/>
      <w:r w:rsidRPr="004067D2">
        <w:t xml:space="preserve"> i [</w:t>
      </w:r>
      <w:r w:rsidRPr="004067D2">
        <w:fldChar w:fldCharType="begin"/>
      </w:r>
      <w:r w:rsidRPr="004067D2">
        <w:instrText xml:space="preserve"> REF ref_IHE_vol3 \h </w:instrText>
      </w:r>
      <w:r w:rsidR="004067D2">
        <w:instrText xml:space="preserve"> \* MERGEFORMAT </w:instrText>
      </w:r>
      <w:r w:rsidRPr="004067D2">
        <w:fldChar w:fldCharType="separate"/>
      </w:r>
      <w:r w:rsidR="000D3349" w:rsidRPr="000D3349">
        <w:t>IHE vol. 3</w:t>
      </w:r>
      <w:r w:rsidRPr="004067D2">
        <w:fldChar w:fldCharType="end"/>
      </w:r>
      <w:r w:rsidRPr="004067D2">
        <w:t>],</w:t>
      </w:r>
      <w:r>
        <w:t xml:space="preserve"> være anvendt på bekostning af entydighed for så vidt angår årsagen til fejlen/advarslen.</w:t>
      </w:r>
    </w:p>
    <w:p w:rsidR="005B29B7" w:rsidRPr="0061154E" w:rsidRDefault="005B29B7" w:rsidP="001068E0">
      <w:r w:rsidRPr="0061154E">
        <w:t xml:space="preserve">I afsnit </w:t>
      </w:r>
      <w:proofErr w:type="gramStart"/>
      <w:r w:rsidRPr="0061154E">
        <w:t>4.1.13</w:t>
      </w:r>
      <w:proofErr w:type="gramEnd"/>
      <w:r w:rsidRPr="0061154E">
        <w:t xml:space="preserve"> i [</w:t>
      </w:r>
      <w:r w:rsidRPr="0061154E">
        <w:fldChar w:fldCharType="begin"/>
      </w:r>
      <w:r w:rsidRPr="0061154E">
        <w:instrText xml:space="preserve"> REF ref_IHE_vol3 \h </w:instrText>
      </w:r>
      <w:r w:rsidR="0061154E">
        <w:instrText xml:space="preserve"> \* MERGEFORMAT </w:instrText>
      </w:r>
      <w:r w:rsidRPr="0061154E">
        <w:fldChar w:fldCharType="separate"/>
      </w:r>
      <w:r w:rsidR="000D3349" w:rsidRPr="000D3349">
        <w:t>IHE vol. 3</w:t>
      </w:r>
      <w:r w:rsidRPr="0061154E">
        <w:fldChar w:fldCharType="end"/>
      </w:r>
      <w:r w:rsidRPr="0061154E">
        <w:t>] er beskrevet, hvordan implementationsspecifikke fejl/advarsler kan angives, herunder at errorCode skal sættes til "XDSRegistryError", mens codeContext skal indeholde detaljer om fejlsituationen.</w:t>
      </w:r>
    </w:p>
    <w:p w:rsidR="005B29B7" w:rsidRPr="005A08B0" w:rsidRDefault="005B29B7" w:rsidP="001068E0">
      <w:r w:rsidRPr="0061154E">
        <w:t>Se [</w:t>
      </w:r>
      <w:r w:rsidRPr="0061154E">
        <w:fldChar w:fldCharType="begin"/>
      </w:r>
      <w:r w:rsidRPr="0061154E">
        <w:instrText xml:space="preserve"> REF ref_IFS0001 \h </w:instrText>
      </w:r>
      <w:r w:rsidR="0061154E">
        <w:instrText xml:space="preserve"> \* MERGEFORMAT </w:instrText>
      </w:r>
      <w:r w:rsidRPr="0061154E">
        <w:fldChar w:fldCharType="separate"/>
      </w:r>
      <w:r w:rsidR="000D3349" w:rsidRPr="005B29B7">
        <w:t>NPIService ws</w:t>
      </w:r>
      <w:r w:rsidRPr="0061154E">
        <w:fldChar w:fldCharType="end"/>
      </w:r>
      <w:r w:rsidRPr="0061154E">
        <w:t>] for de konkrete anvendelser af implementationsspecifikke fejl/advarsler.</w:t>
      </w:r>
    </w:p>
    <w:p w:rsidR="005B29B7" w:rsidRDefault="005B29B7" w:rsidP="005B29B7">
      <w:pPr>
        <w:pStyle w:val="Heading3"/>
        <w:keepLines/>
        <w:tabs>
          <w:tab w:val="num" w:pos="794"/>
        </w:tabs>
        <w:suppressAutoHyphens/>
        <w:spacing w:before="300" w:after="120" w:line="240" w:lineRule="auto"/>
        <w:ind w:left="794" w:hanging="794"/>
      </w:pPr>
      <w:bookmarkStart w:id="79" w:name="_Toc327798394"/>
      <w:bookmarkStart w:id="80" w:name="_Toc328740669"/>
      <w:r w:rsidRPr="00CD2FB9">
        <w:t xml:space="preserve">Beslutning vedrørende </w:t>
      </w:r>
      <w:r>
        <w:t>servicearkitektur</w:t>
      </w:r>
      <w:bookmarkEnd w:id="79"/>
      <w:bookmarkEnd w:id="80"/>
    </w:p>
    <w:p w:rsidR="0077315D" w:rsidRDefault="005B29B7" w:rsidP="001068E0">
      <w:r>
        <w:t xml:space="preserve">Da </w:t>
      </w:r>
      <w:r w:rsidR="000D3349">
        <w:t>NPI Service</w:t>
      </w:r>
      <w:r>
        <w:t xml:space="preserve"> ikke har behov for transaktionsstyring er den implementeret som almindelig web service og ikke som Java EE bean.</w:t>
      </w:r>
      <w:bookmarkStart w:id="81" w:name="_Ref43783605"/>
      <w:bookmarkStart w:id="82" w:name="_Toc44403523"/>
      <w:bookmarkStart w:id="83" w:name="_Toc277248678"/>
    </w:p>
    <w:p w:rsidR="0077315D" w:rsidRDefault="0077315D">
      <w:pPr>
        <w:spacing w:after="0"/>
        <w:jc w:val="left"/>
      </w:pPr>
      <w:r>
        <w:br w:type="page"/>
      </w:r>
    </w:p>
    <w:p w:rsidR="005B29B7" w:rsidRPr="00CD2FB9" w:rsidRDefault="005B29B7" w:rsidP="005B29B7">
      <w:pPr>
        <w:pStyle w:val="Heading1"/>
        <w:keepLines/>
        <w:pageBreakBefore w:val="0"/>
        <w:tabs>
          <w:tab w:val="num" w:pos="454"/>
        </w:tabs>
        <w:suppressAutoHyphens/>
        <w:spacing w:before="400" w:after="180" w:line="240" w:lineRule="auto"/>
        <w:ind w:left="454" w:hanging="454"/>
      </w:pPr>
      <w:bookmarkStart w:id="84" w:name="_Ref43783516"/>
      <w:bookmarkStart w:id="85" w:name="_Toc44403525"/>
      <w:bookmarkStart w:id="86" w:name="_Toc277248680"/>
      <w:bookmarkStart w:id="87" w:name="_Toc327798395"/>
      <w:bookmarkStart w:id="88" w:name="_Toc328740670"/>
      <w:bookmarkEnd w:id="81"/>
      <w:bookmarkEnd w:id="82"/>
      <w:bookmarkEnd w:id="83"/>
      <w:r w:rsidRPr="00CD2FB9">
        <w:lastRenderedPageBreak/>
        <w:t>Arkitektur</w:t>
      </w:r>
      <w:r>
        <w:t>d</w:t>
      </w:r>
      <w:r w:rsidRPr="00CD2FB9">
        <w:t>esign</w:t>
      </w:r>
      <w:bookmarkEnd w:id="84"/>
      <w:bookmarkEnd w:id="85"/>
      <w:bookmarkEnd w:id="86"/>
      <w:bookmarkEnd w:id="87"/>
      <w:bookmarkEnd w:id="88"/>
    </w:p>
    <w:p w:rsidR="005B29B7" w:rsidRPr="00667048" w:rsidRDefault="005B29B7" w:rsidP="001068E0">
      <w:r w:rsidRPr="00CD2FB9">
        <w:t>Dette afsnit beskriver statiske såvel som dynamiske aspekter af systemarkitekturen, herunder baggrunden for de enkelte designvalg.</w:t>
      </w:r>
    </w:p>
    <w:p w:rsidR="005B29B7" w:rsidRPr="000F37D1" w:rsidRDefault="005B29B7" w:rsidP="005B29B7">
      <w:pPr>
        <w:pStyle w:val="Heading2"/>
        <w:keepLines/>
        <w:tabs>
          <w:tab w:val="num" w:pos="794"/>
        </w:tabs>
        <w:suppressAutoHyphens/>
        <w:spacing w:before="300" w:after="120" w:line="240" w:lineRule="auto"/>
        <w:ind w:left="794" w:hanging="794"/>
      </w:pPr>
      <w:bookmarkStart w:id="89" w:name="_Ref323202229"/>
      <w:bookmarkStart w:id="90" w:name="_Toc327798396"/>
      <w:bookmarkStart w:id="91" w:name="_Toc328740671"/>
      <w:r w:rsidRPr="000F37D1">
        <w:t>Overblik</w:t>
      </w:r>
      <w:bookmarkEnd w:id="89"/>
      <w:bookmarkEnd w:id="90"/>
      <w:bookmarkEnd w:id="91"/>
    </w:p>
    <w:p w:rsidR="005B29B7" w:rsidRDefault="005B29B7" w:rsidP="001068E0">
      <w:r w:rsidRPr="000F37D1">
        <w:t xml:space="preserve">Den generelle </w:t>
      </w:r>
      <w:r>
        <w:t xml:space="preserve">servicestruktur er at servicen implementeres som en webservice, der implementerer det webinterface, der er genereret fra </w:t>
      </w:r>
      <w:r w:rsidR="000D3349">
        <w:t>NPI Service</w:t>
      </w:r>
      <w:r>
        <w:t xml:space="preserve"> WSDL. Webservicen er en tynd skal, der for sin eneste weboperation (til opslag i NPI) blot kalder den faktiske implementation NPIServiceImpl.</w:t>
      </w:r>
    </w:p>
    <w:p w:rsidR="005B29B7" w:rsidRDefault="005B29B7" w:rsidP="0077315D">
      <w:pPr>
        <w:jc w:val="center"/>
      </w:pPr>
      <w:r w:rsidRPr="00A64AED">
        <w:rPr>
          <w:noProof/>
          <w:lang w:val="en-US" w:eastAsia="en-US"/>
        </w:rPr>
        <w:drawing>
          <wp:inline distT="0" distB="0" distL="0" distR="0" wp14:anchorId="2711E500" wp14:editId="748AF5DB">
            <wp:extent cx="2910205" cy="3307715"/>
            <wp:effectExtent l="0" t="0" r="4445" b="698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10205" cy="3307715"/>
                    </a:xfrm>
                    <a:prstGeom prst="rect">
                      <a:avLst/>
                    </a:prstGeom>
                    <a:noFill/>
                    <a:ln>
                      <a:noFill/>
                    </a:ln>
                  </pic:spPr>
                </pic:pic>
              </a:graphicData>
            </a:graphic>
          </wp:inline>
        </w:drawing>
      </w:r>
    </w:p>
    <w:p w:rsidR="005B29B7" w:rsidRPr="004067D2" w:rsidRDefault="005B29B7" w:rsidP="004067D2">
      <w:pPr>
        <w:pStyle w:val="Billedtekst1"/>
      </w:pPr>
      <w:r w:rsidRPr="004067D2">
        <w:t xml:space="preserve">Figur </w:t>
      </w:r>
      <w:fldSimple w:instr=" SEQ Figur \* ARABIC ">
        <w:r w:rsidR="000D3349">
          <w:rPr>
            <w:noProof/>
          </w:rPr>
          <w:t>2</w:t>
        </w:r>
      </w:fldSimple>
      <w:r w:rsidRPr="004067D2">
        <w:t xml:space="preserve"> Implementationen af webservice-interfacet</w:t>
      </w:r>
    </w:p>
    <w:p w:rsidR="005B29B7" w:rsidRDefault="005B29B7" w:rsidP="001068E0">
      <w:r>
        <w:t xml:space="preserve">NPIServiceImpl forestår autentifikation og autorisation af anvendersystem vha. DGWSProvider. Som forberedelse til autentifikation og autorisation af bruger af webservicen foretager NPIServiceImpl parsning og validering af SOAP-headerens HSUID-header vha. </w:t>
      </w:r>
      <w:r w:rsidRPr="00A64AED">
        <w:t>ValidatedHsuidAttributes</w:t>
      </w:r>
      <w:r>
        <w:t>.</w:t>
      </w:r>
    </w:p>
    <w:p w:rsidR="005B29B7" w:rsidRDefault="005B29B7" w:rsidP="001068E0">
      <w:r>
        <w:t xml:space="preserve">Autentifikation og autorisation af bruger varetages af UserCheck, der som input tager den skabte instans af </w:t>
      </w:r>
      <w:r w:rsidRPr="00A64AED">
        <w:t>ValidatedHsuidAttributes</w:t>
      </w:r>
      <w:r>
        <w:t>. Er brugeren en sundhedsperson og er der anført ansvarlig sundhedsperson cpr- og autorisationsnummer (fra Sundhedsstyrelsen), foretager UserCheck desuden kontrol af sammenhængen mellem cpr- og autorisationsnummeret.</w:t>
      </w:r>
    </w:p>
    <w:p w:rsidR="005B29B7" w:rsidRDefault="005B29B7" w:rsidP="001068E0">
      <w:r>
        <w:t xml:space="preserve">Til behandling af opslaget kaldes NPIServiceLogic, som beskrevet i afsnit </w:t>
      </w:r>
      <w:r>
        <w:fldChar w:fldCharType="begin"/>
      </w:r>
      <w:r>
        <w:instrText xml:space="preserve"> REF _Ref327357354 \r \h </w:instrText>
      </w:r>
      <w:r>
        <w:fldChar w:fldCharType="separate"/>
      </w:r>
      <w:r w:rsidR="000D3349">
        <w:t>4.2</w:t>
      </w:r>
      <w:r>
        <w:fldChar w:fldCharType="end"/>
      </w:r>
      <w:r>
        <w:t>.</w:t>
      </w:r>
    </w:p>
    <w:p w:rsidR="005B29B7" w:rsidRDefault="005B29B7" w:rsidP="001068E0">
      <w:r>
        <w:t>NPIServiceImpl foretager fejlhåndtering ved at omdanne exceptions til SOAP fault med indhold som beskrevet i [</w:t>
      </w:r>
      <w:r>
        <w:fldChar w:fldCharType="begin"/>
      </w:r>
      <w:r>
        <w:instrText xml:space="preserve"> REF ref_IFS0001 \h </w:instrText>
      </w:r>
      <w:r>
        <w:fldChar w:fldCharType="separate"/>
      </w:r>
      <w:r w:rsidR="000D3349" w:rsidRPr="005B29B7">
        <w:t>NPIService ws</w:t>
      </w:r>
      <w:r>
        <w:fldChar w:fldCharType="end"/>
      </w:r>
      <w:r>
        <w:t>]. En undtagelse herfra er dog ved exception pga. negativt samtykke mod en sundhedsperson, hvor der dannes en advarsel i et tomt svar, også beskrevet i [</w:t>
      </w:r>
      <w:r>
        <w:fldChar w:fldCharType="begin"/>
      </w:r>
      <w:r>
        <w:instrText xml:space="preserve"> REF ref_IFS0001 \h </w:instrText>
      </w:r>
      <w:r>
        <w:fldChar w:fldCharType="separate"/>
      </w:r>
      <w:r w:rsidR="000D3349" w:rsidRPr="005B29B7">
        <w:t>NPIService ws</w:t>
      </w:r>
      <w:r>
        <w:fldChar w:fldCharType="end"/>
      </w:r>
      <w:r>
        <w:t>].</w:t>
      </w:r>
    </w:p>
    <w:p w:rsidR="005B29B7" w:rsidRDefault="005B29B7" w:rsidP="005B29B7">
      <w:pPr>
        <w:pStyle w:val="Heading2"/>
        <w:keepLines/>
        <w:tabs>
          <w:tab w:val="num" w:pos="794"/>
        </w:tabs>
        <w:suppressAutoHyphens/>
        <w:spacing w:before="300" w:after="120" w:line="240" w:lineRule="auto"/>
        <w:ind w:left="794" w:hanging="794"/>
      </w:pPr>
      <w:bookmarkStart w:id="92" w:name="_Ref327357354"/>
      <w:bookmarkStart w:id="93" w:name="_Toc327798397"/>
      <w:bookmarkStart w:id="94" w:name="_Toc328740672"/>
      <w:r>
        <w:t>Service business-logik</w:t>
      </w:r>
      <w:bookmarkEnd w:id="92"/>
      <w:bookmarkEnd w:id="93"/>
      <w:bookmarkEnd w:id="94"/>
    </w:p>
    <w:p w:rsidR="005B29B7" w:rsidRPr="004725AF" w:rsidRDefault="005B29B7" w:rsidP="001068E0">
      <w:r>
        <w:t xml:space="preserve">NPIServiceLogic implementerer den sekvens af kald af services og håndtering af fejlsituationer, der er beskrevet i afsnit </w:t>
      </w:r>
      <w:r>
        <w:fldChar w:fldCharType="begin"/>
      </w:r>
      <w:r>
        <w:instrText xml:space="preserve"> REF _Ref327357136 \r \h </w:instrText>
      </w:r>
      <w:r>
        <w:fldChar w:fldCharType="separate"/>
      </w:r>
      <w:r w:rsidR="000D3349">
        <w:t>2.3</w:t>
      </w:r>
      <w:r>
        <w:fldChar w:fldCharType="end"/>
      </w:r>
      <w:r>
        <w:t xml:space="preserve">. Dog håndteres autentificering og autorisation beskrevet i afsnittet af NPIServiceImpl som beskrevet ovenfor.  </w:t>
      </w:r>
    </w:p>
    <w:p w:rsidR="005B29B7" w:rsidRDefault="005B29B7" w:rsidP="0077315D">
      <w:pPr>
        <w:jc w:val="center"/>
      </w:pPr>
      <w:r w:rsidRPr="004725AF">
        <w:rPr>
          <w:noProof/>
          <w:lang w:val="en-US" w:eastAsia="en-US"/>
        </w:rPr>
        <w:lastRenderedPageBreak/>
        <w:drawing>
          <wp:inline distT="0" distB="0" distL="0" distR="0" wp14:anchorId="1206CFFE" wp14:editId="2A65F94C">
            <wp:extent cx="3220085" cy="4126865"/>
            <wp:effectExtent l="0" t="0" r="0" b="6985"/>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20085" cy="4126865"/>
                    </a:xfrm>
                    <a:prstGeom prst="rect">
                      <a:avLst/>
                    </a:prstGeom>
                    <a:noFill/>
                    <a:ln>
                      <a:noFill/>
                    </a:ln>
                  </pic:spPr>
                </pic:pic>
              </a:graphicData>
            </a:graphic>
          </wp:inline>
        </w:drawing>
      </w:r>
    </w:p>
    <w:p w:rsidR="005B29B7" w:rsidRDefault="005B29B7" w:rsidP="004067D2">
      <w:pPr>
        <w:pStyle w:val="Billedtekst1"/>
      </w:pPr>
      <w:r w:rsidRPr="00865011">
        <w:t xml:space="preserve">Figur </w:t>
      </w:r>
      <w:r>
        <w:fldChar w:fldCharType="begin"/>
      </w:r>
      <w:r w:rsidRPr="00865011">
        <w:instrText xml:space="preserve"> SEQ Figur \* ARABIC </w:instrText>
      </w:r>
      <w:r>
        <w:fldChar w:fldCharType="separate"/>
      </w:r>
      <w:r w:rsidR="000D3349">
        <w:rPr>
          <w:noProof/>
        </w:rPr>
        <w:t>3</w:t>
      </w:r>
      <w:r>
        <w:fldChar w:fldCharType="end"/>
      </w:r>
      <w:r w:rsidRPr="00865011">
        <w:t xml:space="preserve"> NPIServiceLogic får dependency injected et antal delegates, der varetager kald til de forskellige services.</w:t>
      </w:r>
    </w:p>
    <w:p w:rsidR="005B29B7" w:rsidRDefault="005B29B7" w:rsidP="001068E0">
      <w:r>
        <w:t>NPIServiceLogic forestår orkestrering af kald til de forskellige services, hvor kaldene er pakket ind i ”invokere”:</w:t>
      </w:r>
    </w:p>
    <w:p w:rsidR="005B29B7" w:rsidRDefault="005B29B7" w:rsidP="0002219A">
      <w:pPr>
        <w:pStyle w:val="ListBulletFinal"/>
      </w:pPr>
      <w:r>
        <w:t>ConsentVerificationServiceInvoker indkapsler kald af ConsentUserCheck og ConsentDataCheck på samtykkeverifikationsservicen. Se [</w:t>
      </w:r>
      <w:r>
        <w:fldChar w:fldCharType="begin"/>
      </w:r>
      <w:r>
        <w:instrText xml:space="preserve"> REF ref_ConsentVerification_ws \h </w:instrText>
      </w:r>
      <w:r>
        <w:fldChar w:fldCharType="separate"/>
      </w:r>
      <w:r w:rsidR="000D3349" w:rsidRPr="005B29B7">
        <w:t>ConsentVerificationService ws</w:t>
      </w:r>
      <w:r>
        <w:fldChar w:fldCharType="end"/>
      </w:r>
      <w:r>
        <w:t>] for beskrivelse af kaldte webservice-snitflade.</w:t>
      </w:r>
    </w:p>
    <w:p w:rsidR="005B29B7" w:rsidRDefault="005B29B7" w:rsidP="0002219A">
      <w:pPr>
        <w:pStyle w:val="ListBulletFinal"/>
      </w:pPr>
      <w:r>
        <w:t>DocumentRegistryInvoker forestår videresendelse af opslaget til IHE Registry-servicen. Dette sker gennem et webservice-interface beskrevet i [</w:t>
      </w:r>
      <w:r>
        <w:fldChar w:fldCharType="begin"/>
      </w:r>
      <w:r>
        <w:instrText xml:space="preserve"> REF ref_IHE_wsdl \h </w:instrText>
      </w:r>
      <w:r>
        <w:fldChar w:fldCharType="separate"/>
      </w:r>
      <w:r w:rsidR="000D3349" w:rsidRPr="005B29B7">
        <w:t>IHE WSDL</w:t>
      </w:r>
      <w:r>
        <w:fldChar w:fldCharType="end"/>
      </w:r>
      <w:r>
        <w:t>] og [</w:t>
      </w:r>
      <w:r>
        <w:fldChar w:fldCharType="begin"/>
      </w:r>
      <w:r>
        <w:instrText xml:space="preserve"> REF ref_IHE_xsd \h </w:instrText>
      </w:r>
      <w:r>
        <w:fldChar w:fldCharType="separate"/>
      </w:r>
      <w:r w:rsidR="000D3349" w:rsidRPr="005B29B7">
        <w:t>IHE XSD</w:t>
      </w:r>
      <w:r>
        <w:fldChar w:fldCharType="end"/>
      </w:r>
      <w:r>
        <w:t>].</w:t>
      </w:r>
    </w:p>
    <w:p w:rsidR="005B29B7" w:rsidRDefault="005B29B7" w:rsidP="0002219A">
      <w:pPr>
        <w:pStyle w:val="ListBulletFinal"/>
      </w:pPr>
      <w:r>
        <w:t>MinLogRegistrationInvoker indkapsler kaldet til MinLog</w:t>
      </w:r>
      <w:r w:rsidR="00F25ABA">
        <w:t>Registration</w:t>
      </w:r>
      <w:r>
        <w:t>-servicen. Se [</w:t>
      </w:r>
      <w:r>
        <w:fldChar w:fldCharType="begin"/>
      </w:r>
      <w:r>
        <w:instrText xml:space="preserve"> REF ref_MinLog_ws \h </w:instrText>
      </w:r>
      <w:r>
        <w:fldChar w:fldCharType="separate"/>
      </w:r>
      <w:r w:rsidR="000D3349" w:rsidRPr="005B29B7">
        <w:t>MinLogService ws</w:t>
      </w:r>
      <w:r>
        <w:fldChar w:fldCharType="end"/>
      </w:r>
      <w:r>
        <w:t>] for beskrivelse af kaldte webservice-snitflade.</w:t>
      </w:r>
    </w:p>
    <w:p w:rsidR="005B29B7" w:rsidRDefault="005B29B7" w:rsidP="0002219A">
      <w:pPr>
        <w:pStyle w:val="ListBulletFinal"/>
      </w:pPr>
      <w:r>
        <w:t>TreatmentRelationInvoker laver kaldet til behandlingsrelationsservicen. Se [</w:t>
      </w:r>
      <w:r>
        <w:fldChar w:fldCharType="begin"/>
      </w:r>
      <w:r>
        <w:instrText xml:space="preserve"> REF ref_BRS_ws \h </w:instrText>
      </w:r>
      <w:r>
        <w:fldChar w:fldCharType="separate"/>
      </w:r>
      <w:r w:rsidR="000D3349" w:rsidRPr="005B29B7">
        <w:t>Behandlingsrelationsservice ws</w:t>
      </w:r>
      <w:r>
        <w:fldChar w:fldCharType="end"/>
      </w:r>
      <w:r>
        <w:t>] for beskrivelse af kaldte webservice-snitflade.</w:t>
      </w:r>
    </w:p>
    <w:p w:rsidR="005B29B7" w:rsidRDefault="005B29B7" w:rsidP="0002219A">
      <w:pPr>
        <w:pStyle w:val="ListBulletFinal"/>
      </w:pPr>
      <w:r>
        <w:t>ConsentOverrideLoggingInvoker indkapsler den måde, logning af værdispring er implementeret.</w:t>
      </w:r>
    </w:p>
    <w:p w:rsidR="005B29B7" w:rsidRPr="00C74B4A" w:rsidRDefault="005B29B7" w:rsidP="001068E0">
      <w:r>
        <w:t>Derudover gør NPIServiceLogic brug af ConsentFilter, der implementerer den betingede filtrering af metadata i resultatet fra opslaget på IHE Registry. ConsentFilter kommer kun i anvendelse, når en sundhedsperson laver opslag uden anvendelse af værdispring og når sundhedspersonen er omfattet af data-specifikke samtykker.</w:t>
      </w:r>
    </w:p>
    <w:p w:rsidR="005B29B7" w:rsidRDefault="005B29B7" w:rsidP="004067D2">
      <w:pPr>
        <w:keepNext/>
        <w:jc w:val="center"/>
      </w:pPr>
      <w:r w:rsidRPr="00486921">
        <w:rPr>
          <w:noProof/>
          <w:lang w:val="en-US" w:eastAsia="en-US"/>
        </w:rPr>
        <w:lastRenderedPageBreak/>
        <w:drawing>
          <wp:inline distT="0" distB="0" distL="0" distR="0" wp14:anchorId="7EFAB73D" wp14:editId="7354A19C">
            <wp:extent cx="8264840" cy="4439613"/>
            <wp:effectExtent l="762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8273967" cy="4444516"/>
                    </a:xfrm>
                    <a:prstGeom prst="rect">
                      <a:avLst/>
                    </a:prstGeom>
                    <a:noFill/>
                    <a:ln>
                      <a:noFill/>
                    </a:ln>
                  </pic:spPr>
                </pic:pic>
              </a:graphicData>
            </a:graphic>
          </wp:inline>
        </w:drawing>
      </w:r>
    </w:p>
    <w:p w:rsidR="005B29B7" w:rsidRPr="00486921" w:rsidRDefault="005B29B7" w:rsidP="004067D2">
      <w:pPr>
        <w:pStyle w:val="Billedtekst1"/>
      </w:pPr>
      <w:bookmarkStart w:id="95" w:name="_Ref327361574"/>
      <w:r w:rsidRPr="00865011">
        <w:t xml:space="preserve">Figur </w:t>
      </w:r>
      <w:r>
        <w:fldChar w:fldCharType="begin"/>
      </w:r>
      <w:r w:rsidRPr="00865011">
        <w:instrText xml:space="preserve"> SEQ Figur \* ARABIC </w:instrText>
      </w:r>
      <w:r>
        <w:fldChar w:fldCharType="separate"/>
      </w:r>
      <w:r w:rsidR="000D3349">
        <w:rPr>
          <w:noProof/>
        </w:rPr>
        <w:t>4</w:t>
      </w:r>
      <w:r>
        <w:fldChar w:fldCharType="end"/>
      </w:r>
      <w:bookmarkEnd w:id="95"/>
      <w:r w:rsidRPr="00865011">
        <w:t xml:space="preserve"> Sekvensdiagram for NPIServiceLogic</w:t>
      </w:r>
    </w:p>
    <w:p w:rsidR="005B29B7" w:rsidRDefault="005B29B7" w:rsidP="005B29B7">
      <w:r>
        <w:lastRenderedPageBreak/>
        <w:t xml:space="preserve">I </w:t>
      </w:r>
      <w:r>
        <w:fldChar w:fldCharType="begin"/>
      </w:r>
      <w:r>
        <w:instrText xml:space="preserve"> REF _Ref327361574 \h </w:instrText>
      </w:r>
      <w:r>
        <w:fldChar w:fldCharType="separate"/>
      </w:r>
      <w:r w:rsidR="000D3349" w:rsidRPr="00865011">
        <w:t xml:space="preserve">Figur </w:t>
      </w:r>
      <w:r w:rsidR="000D3349">
        <w:rPr>
          <w:noProof/>
        </w:rPr>
        <w:t>4</w:t>
      </w:r>
      <w:r>
        <w:fldChar w:fldCharType="end"/>
      </w:r>
      <w:r>
        <w:t xml:space="preserve"> er vist et sekvensdiagram for NPIServiceLogic ved opslag foretaget af en sundhedspersons uden anvendelse af værdispring, hvor: der ikke er personligt negativt samtykke mod sundhedspersonen eller den ansvarlige sundhedsperson; der er data-specifikt negativt samtykke.</w:t>
      </w:r>
    </w:p>
    <w:p w:rsidR="005B29B7" w:rsidRDefault="005B29B7" w:rsidP="005B29B7">
      <w:pPr>
        <w:pStyle w:val="Heading2"/>
        <w:keepLines/>
        <w:tabs>
          <w:tab w:val="num" w:pos="794"/>
        </w:tabs>
        <w:suppressAutoHyphens/>
        <w:spacing w:before="300" w:after="120" w:line="240" w:lineRule="auto"/>
        <w:ind w:left="794" w:hanging="794"/>
      </w:pPr>
      <w:bookmarkStart w:id="96" w:name="_Toc327798398"/>
      <w:bookmarkStart w:id="97" w:name="_Toc328740673"/>
      <w:r>
        <w:t>Generel struktur af invoker</w:t>
      </w:r>
      <w:bookmarkEnd w:id="96"/>
      <w:bookmarkEnd w:id="97"/>
    </w:p>
    <w:p w:rsidR="005B29B7" w:rsidRDefault="005B29B7" w:rsidP="001068E0">
      <w:r>
        <w:t xml:space="preserve">Fælles for de service-invokere, der er beskrevet i afsnit </w:t>
      </w:r>
      <w:r>
        <w:fldChar w:fldCharType="begin"/>
      </w:r>
      <w:r>
        <w:instrText xml:space="preserve"> REF _Ref327357354 \r \h </w:instrText>
      </w:r>
      <w:r>
        <w:fldChar w:fldCharType="separate"/>
      </w:r>
      <w:r w:rsidR="000D3349">
        <w:t>4.2</w:t>
      </w:r>
      <w:r>
        <w:fldChar w:fldCharType="end"/>
      </w:r>
      <w:r>
        <w:t xml:space="preserve"> er at de hver især har ansvar for:</w:t>
      </w:r>
    </w:p>
    <w:p w:rsidR="005B29B7" w:rsidRPr="004067D2" w:rsidRDefault="005B29B7" w:rsidP="0002219A">
      <w:pPr>
        <w:pStyle w:val="ListBulletFinal"/>
      </w:pPr>
      <w:r w:rsidRPr="004067D2">
        <w:t>at indhente krævede konfigurationsparametre (fx URL for kaldte service)</w:t>
      </w:r>
    </w:p>
    <w:p w:rsidR="005B29B7" w:rsidRPr="004067D2" w:rsidRDefault="005B29B7" w:rsidP="0002219A">
      <w:pPr>
        <w:pStyle w:val="ListBulletFinal"/>
      </w:pPr>
      <w:r w:rsidRPr="004067D2">
        <w:t>at etablere og om nødvendigt genetablere kontakt til servicen</w:t>
      </w:r>
    </w:p>
    <w:p w:rsidR="005B29B7" w:rsidRPr="004067D2" w:rsidRDefault="005B29B7" w:rsidP="0002219A">
      <w:pPr>
        <w:pStyle w:val="ListBulletFinal"/>
      </w:pPr>
      <w:r w:rsidRPr="004067D2">
        <w:t>at gennemføre kald af den eller de operationer</w:t>
      </w:r>
    </w:p>
    <w:p w:rsidR="005B29B7" w:rsidRDefault="005B29B7" w:rsidP="0077315D">
      <w:pPr>
        <w:pStyle w:val="ListBulletFinal"/>
      </w:pPr>
      <w:r w:rsidRPr="004067D2">
        <w:t>at håndtere og indkapsle alle fejl</w:t>
      </w:r>
    </w:p>
    <w:p w:rsidR="005B29B7" w:rsidRDefault="005B29B7" w:rsidP="005B29B7">
      <w:pPr>
        <w:pStyle w:val="Heading3"/>
        <w:keepLines/>
        <w:tabs>
          <w:tab w:val="num" w:pos="794"/>
        </w:tabs>
        <w:suppressAutoHyphens/>
        <w:spacing w:before="300" w:after="120" w:line="240" w:lineRule="auto"/>
        <w:ind w:left="794" w:hanging="794"/>
      </w:pPr>
      <w:bookmarkStart w:id="98" w:name="_Toc327798399"/>
      <w:bookmarkStart w:id="99" w:name="_Toc328740674"/>
      <w:r>
        <w:t>Invoker med implicit DGWSConsumer-anvendelse</w:t>
      </w:r>
      <w:bookmarkEnd w:id="98"/>
      <w:bookmarkEnd w:id="99"/>
    </w:p>
    <w:p w:rsidR="005B29B7" w:rsidRDefault="005B29B7" w:rsidP="001068E0">
      <w:r>
        <w:t>For ConsentVerificationServiceInvoker, MinLogRegistrationInvoker og TreatmentRelationInvoker anvendes serviceklienter, der arver fra SosiService. Derved får de ved instantiering automatisk en DGWSConsumer-instans og altså også cached ID-kort-håndtering. Når der laves kald af disse services bliver et ID-kort, der stadig er gyldigt, genbrugt fra tidligere kald, og om nødvendigt bliver nyt ID-kort indhentet automatisk fra STS.</w:t>
      </w:r>
    </w:p>
    <w:p w:rsidR="005B29B7" w:rsidRDefault="005B29B7" w:rsidP="001068E0">
      <w:r>
        <w:t xml:space="preserve">Ved de tre invokere’s kald af operationer på hhv. samtykkeverifikationsservicen, </w:t>
      </w:r>
      <w:r w:rsidR="00F25ABA">
        <w:t xml:space="preserve">MinLogRegistration-servicen </w:t>
      </w:r>
      <w:r>
        <w:t>og behandlingsrelationsservicen benyttes DGWSConsumer til at skabe de nødvendige DGWS-headere (Medcom- og sikkerhedsheader).</w:t>
      </w:r>
    </w:p>
    <w:p w:rsidR="005B29B7" w:rsidRPr="0040269E" w:rsidRDefault="005B29B7" w:rsidP="001068E0">
      <w:r>
        <w:t xml:space="preserve">Ved kald til hhv. samtykkeverifikationsservicen og </w:t>
      </w:r>
      <w:r w:rsidR="00F25ABA">
        <w:t>MinLogRegistration-servicen</w:t>
      </w:r>
      <w:r>
        <w:t xml:space="preserve">, der begge i tilgift forventer en HSUID-header, genbruges HSUID-headeren fra </w:t>
      </w:r>
      <w:r w:rsidR="000D3349">
        <w:t>NPI Service</w:t>
      </w:r>
      <w:r>
        <w:t>-opslaget.</w:t>
      </w:r>
    </w:p>
    <w:p w:rsidR="005B29B7" w:rsidRDefault="005B29B7" w:rsidP="005B29B7">
      <w:pPr>
        <w:pStyle w:val="Heading3"/>
        <w:keepLines/>
        <w:tabs>
          <w:tab w:val="num" w:pos="794"/>
        </w:tabs>
        <w:suppressAutoHyphens/>
        <w:spacing w:before="300" w:after="120" w:line="240" w:lineRule="auto"/>
        <w:ind w:left="794" w:hanging="794"/>
      </w:pPr>
      <w:bookmarkStart w:id="100" w:name="_Toc327798400"/>
      <w:bookmarkStart w:id="101" w:name="_Toc328740675"/>
      <w:r>
        <w:t>Invoker uden DGWSConsumer eller STS-anvendelse</w:t>
      </w:r>
      <w:bookmarkEnd w:id="100"/>
      <w:bookmarkEnd w:id="101"/>
    </w:p>
    <w:p w:rsidR="005B29B7" w:rsidRDefault="005B29B7" w:rsidP="001068E0">
      <w:r>
        <w:t>DocumentRegistryInvoker er speciel derved, at IHE Registry ikke overholder DGWS og derfor ikke kræver ID-kort indhentet fra STS for at kunne kaldes.</w:t>
      </w:r>
    </w:p>
    <w:p w:rsidR="005B29B7" w:rsidRPr="007A308F" w:rsidRDefault="005B29B7" w:rsidP="001068E0">
      <w:r>
        <w:t>ConsentOverrideLoggingInvoker foretager blot logning lokalt og kalder ikke nogen service.</w:t>
      </w:r>
    </w:p>
    <w:p w:rsidR="005B29B7" w:rsidRPr="008A0913" w:rsidRDefault="005B29B7" w:rsidP="005B29B7">
      <w:pPr>
        <w:pStyle w:val="Heading2"/>
        <w:keepLines/>
        <w:tabs>
          <w:tab w:val="num" w:pos="794"/>
        </w:tabs>
        <w:suppressAutoHyphens/>
        <w:spacing w:before="300" w:after="120" w:line="240" w:lineRule="auto"/>
        <w:ind w:left="794" w:hanging="794"/>
      </w:pPr>
      <w:bookmarkStart w:id="102" w:name="_Toc327798401"/>
      <w:bookmarkStart w:id="103" w:name="_Toc328740676"/>
      <w:r w:rsidRPr="00934C95">
        <w:t>SLA logning</w:t>
      </w:r>
      <w:bookmarkEnd w:id="102"/>
      <w:bookmarkEnd w:id="103"/>
    </w:p>
    <w:p w:rsidR="005B29B7" w:rsidRDefault="005B29B7" w:rsidP="005B29B7">
      <w:r>
        <w:t>SLA loggeren</w:t>
      </w:r>
      <w:r w:rsidRPr="00934C95">
        <w:t xml:space="preserve"> </w:t>
      </w:r>
      <w:r>
        <w:t>sørger for at foretage SLA logning af alle servicekald.</w:t>
      </w:r>
    </w:p>
    <w:p w:rsidR="005B29B7" w:rsidRDefault="005B29B7" w:rsidP="005B29B7">
      <w:r>
        <w:t>SLA loggeren</w:t>
      </w:r>
      <w:r w:rsidRPr="00934C95">
        <w:t xml:space="preserve"> </w:t>
      </w:r>
      <w:r>
        <w:t>er implementeret som et servlet filter defineret i webapplikationens web.xml-fil.</w:t>
      </w:r>
    </w:p>
    <w:p w:rsidR="005B29B7" w:rsidRDefault="005B29B7" w:rsidP="005B29B7">
      <w:pPr>
        <w:rPr>
          <w:b/>
        </w:rPr>
      </w:pPr>
      <w:bookmarkStart w:id="104" w:name="_Toc277248687"/>
      <w:r>
        <w:br w:type="page"/>
      </w:r>
    </w:p>
    <w:p w:rsidR="005B29B7" w:rsidRPr="00CD2FB9" w:rsidRDefault="005B29B7" w:rsidP="005B29B7">
      <w:pPr>
        <w:pStyle w:val="Heading1"/>
        <w:keepLines/>
        <w:pageBreakBefore w:val="0"/>
        <w:tabs>
          <w:tab w:val="num" w:pos="454"/>
        </w:tabs>
        <w:suppressAutoHyphens/>
        <w:spacing w:before="400" w:after="180" w:line="240" w:lineRule="auto"/>
        <w:ind w:left="454" w:hanging="454"/>
      </w:pPr>
      <w:bookmarkStart w:id="105" w:name="_Toc44403538"/>
      <w:bookmarkStart w:id="106" w:name="_Toc277248692"/>
      <w:bookmarkStart w:id="107" w:name="_Toc327798402"/>
      <w:bookmarkStart w:id="108" w:name="_Toc328740677"/>
      <w:bookmarkEnd w:id="104"/>
      <w:r w:rsidRPr="00CD2FB9">
        <w:lastRenderedPageBreak/>
        <w:t xml:space="preserve">Integration og </w:t>
      </w:r>
      <w:bookmarkEnd w:id="105"/>
      <w:bookmarkEnd w:id="106"/>
      <w:r>
        <w:t>test</w:t>
      </w:r>
      <w:bookmarkEnd w:id="107"/>
      <w:bookmarkEnd w:id="108"/>
    </w:p>
    <w:p w:rsidR="005B29B7" w:rsidRPr="00CD2FB9" w:rsidRDefault="005B29B7" w:rsidP="005B29B7">
      <w:pPr>
        <w:pStyle w:val="Heading2"/>
        <w:keepLines/>
        <w:tabs>
          <w:tab w:val="num" w:pos="794"/>
        </w:tabs>
        <w:suppressAutoHyphens/>
        <w:spacing w:before="300" w:after="120" w:line="240" w:lineRule="auto"/>
        <w:ind w:left="794" w:hanging="794"/>
      </w:pPr>
      <w:bookmarkStart w:id="109" w:name="_Toc44403539"/>
      <w:bookmarkStart w:id="110" w:name="_Toc277248693"/>
      <w:bookmarkStart w:id="111" w:name="_Toc327798403"/>
      <w:bookmarkStart w:id="112" w:name="_Toc328740678"/>
      <w:r w:rsidRPr="00CD2FB9">
        <w:t>Integrationsstrateg</w:t>
      </w:r>
      <w:bookmarkEnd w:id="109"/>
      <w:bookmarkEnd w:id="110"/>
      <w:r w:rsidRPr="00CD2FB9">
        <w:t>i</w:t>
      </w:r>
      <w:bookmarkEnd w:id="111"/>
      <w:bookmarkEnd w:id="112"/>
    </w:p>
    <w:p w:rsidR="005B29B7" w:rsidRDefault="005B29B7" w:rsidP="001068E0">
      <w:r>
        <w:t xml:space="preserve">Der er ikke nogen specifik rækkefølge hvori </w:t>
      </w:r>
      <w:r w:rsidR="000D3349">
        <w:t>NPI Service</w:t>
      </w:r>
      <w:r>
        <w:t xml:space="preserve"> og de services, den kalder, skal integreres.</w:t>
      </w:r>
    </w:p>
    <w:p w:rsidR="005B29B7" w:rsidRDefault="005B29B7" w:rsidP="001068E0">
      <w:r>
        <w:t>I kraft af dens fejlhåndtering kan opslag gennemføres når blot datasources, servicen til IHE Registry og samtykkeverifikationsservicen er tilgængelige.</w:t>
      </w:r>
    </w:p>
    <w:p w:rsidR="005B29B7" w:rsidRDefault="005B29B7" w:rsidP="001068E0">
      <w:r>
        <w:t xml:space="preserve">For succesfuld gennemførelse af integrationstests skal alle services, </w:t>
      </w:r>
      <w:r w:rsidR="000D3349">
        <w:t>NPI Service</w:t>
      </w:r>
      <w:r>
        <w:t xml:space="preserve"> er afhængig af dog være tilgængelige.</w:t>
      </w:r>
    </w:p>
    <w:p w:rsidR="005B29B7" w:rsidRDefault="005B29B7" w:rsidP="001068E0">
      <w:r>
        <w:t>For en beskrivelse af byggeprocessen og eksterne/interne afhængigheder for servicen, se [</w:t>
      </w:r>
      <w:r>
        <w:fldChar w:fldCharType="begin"/>
      </w:r>
      <w:r>
        <w:instrText xml:space="preserve"> REF ref_udviklingsvejl \h </w:instrText>
      </w:r>
      <w:r>
        <w:fldChar w:fldCharType="separate"/>
      </w:r>
      <w:r w:rsidR="000D3349" w:rsidRPr="005B29B7">
        <w:t>NPIService udv</w:t>
      </w:r>
      <w:r>
        <w:fldChar w:fldCharType="end"/>
      </w:r>
      <w:r>
        <w:t>].</w:t>
      </w:r>
    </w:p>
    <w:p w:rsidR="005B29B7" w:rsidRPr="00CD2FB9" w:rsidRDefault="005B29B7" w:rsidP="005B29B7">
      <w:pPr>
        <w:pStyle w:val="Heading2"/>
        <w:keepLines/>
        <w:tabs>
          <w:tab w:val="num" w:pos="794"/>
        </w:tabs>
        <w:suppressAutoHyphens/>
        <w:spacing w:before="300" w:after="120" w:line="240" w:lineRule="auto"/>
        <w:ind w:left="794" w:hanging="794"/>
      </w:pPr>
      <w:bookmarkStart w:id="113" w:name="_Toc327798404"/>
      <w:bookmarkStart w:id="114" w:name="_Toc328740679"/>
      <w:r>
        <w:t>Integrationstests</w:t>
      </w:r>
      <w:bookmarkEnd w:id="113"/>
      <w:bookmarkEnd w:id="114"/>
    </w:p>
    <w:p w:rsidR="005B29B7" w:rsidRDefault="005B29B7" w:rsidP="001068E0">
      <w:r>
        <w:t xml:space="preserve">Der findes to integrationstestklasser til </w:t>
      </w:r>
      <w:r w:rsidR="000D3349">
        <w:t>NPI Service</w:t>
      </w:r>
      <w:r>
        <w:t>: NPIServiceIT og NPIServiceDisabledNPIIndex.</w:t>
      </w:r>
    </w:p>
    <w:p w:rsidR="005B29B7" w:rsidRDefault="005B29B7" w:rsidP="001068E0">
      <w:r>
        <w:t>NPIServiceIT</w:t>
      </w:r>
      <w:r w:rsidRPr="004B0F7E">
        <w:t xml:space="preserve"> </w:t>
      </w:r>
      <w:r>
        <w:t xml:space="preserve">verificerer, at </w:t>
      </w:r>
      <w:r w:rsidR="000D3349">
        <w:t>NPI Service</w:t>
      </w:r>
      <w:r>
        <w:t>:</w:t>
      </w:r>
    </w:p>
    <w:p w:rsidR="005B29B7" w:rsidRDefault="005B29B7" w:rsidP="0002219A">
      <w:pPr>
        <w:pStyle w:val="ListBulletFinal"/>
      </w:pPr>
      <w:r>
        <w:t>accepterer valide ID-kort med sikkerhedsniveau 3 og 4 i sikkerhedsheaderen</w:t>
      </w:r>
    </w:p>
    <w:p w:rsidR="005B29B7" w:rsidRDefault="005B29B7" w:rsidP="0002219A">
      <w:pPr>
        <w:pStyle w:val="ListBulletFinal"/>
      </w:pPr>
      <w:r>
        <w:t xml:space="preserve">ikke accepterer ID-kort med sikkerhedsniveau 1 </w:t>
      </w:r>
    </w:p>
    <w:p w:rsidR="005B29B7" w:rsidRDefault="005B29B7" w:rsidP="0002219A">
      <w:pPr>
        <w:pStyle w:val="ListBulletFinal"/>
      </w:pPr>
      <w:r>
        <w:t>kun accepterer kald fra anvendersystemer, der optræder på dens whiteliste</w:t>
      </w:r>
    </w:p>
    <w:p w:rsidR="005B29B7" w:rsidRDefault="005B29B7" w:rsidP="0002219A">
      <w:pPr>
        <w:pStyle w:val="ListBulletFinal"/>
      </w:pPr>
      <w:r>
        <w:t>tillader autentificeret og autoriseret borger at foretage opslag</w:t>
      </w:r>
    </w:p>
    <w:p w:rsidR="005B29B7" w:rsidRDefault="005B29B7" w:rsidP="0002219A">
      <w:pPr>
        <w:pStyle w:val="ListBulletFinal"/>
      </w:pPr>
      <w:r>
        <w:t>tillader autentificeret og autoriseret sundhedsperson at foretage opslag, i forskellige varianter med og uden hhv. værdispring, samtykker imod sig, etc.</w:t>
      </w:r>
    </w:p>
    <w:p w:rsidR="005B29B7" w:rsidRDefault="005B29B7" w:rsidP="0002219A">
      <w:pPr>
        <w:pStyle w:val="ListBulletFinal"/>
      </w:pPr>
      <w:r>
        <w:t>afviser kald hvor datoformatet krævet af DGWS 1.0.1 ikke er overholdt</w:t>
      </w:r>
    </w:p>
    <w:p w:rsidR="005B29B7" w:rsidRDefault="005B29B7" w:rsidP="0002219A">
      <w:pPr>
        <w:pStyle w:val="ListBulletFinal"/>
      </w:pPr>
      <w:r>
        <w:t>foretager SLA-logning</w:t>
      </w:r>
    </w:p>
    <w:p w:rsidR="005B29B7" w:rsidRDefault="005B29B7" w:rsidP="001068E0">
      <w:r>
        <w:t xml:space="preserve">NPIServiceDisabledNPIIndex, der tester adfærd, når IHE Registry ikke kan tilgås, kræver at IHE Registry-servicen ikke kører. NPIServiceDisabledNPIIndex skal køres separat som beskrevet i fil placeret i samme folder som NPIServiceDisabledNPIIndex. </w:t>
      </w:r>
    </w:p>
    <w:p w:rsidR="005B29B7" w:rsidRPr="004B0F7E" w:rsidRDefault="005B29B7" w:rsidP="005B29B7">
      <w:pPr>
        <w:pStyle w:val="Heading2"/>
        <w:keepLines/>
        <w:tabs>
          <w:tab w:val="num" w:pos="794"/>
        </w:tabs>
        <w:suppressAutoHyphens/>
        <w:spacing w:before="300" w:after="120" w:line="240" w:lineRule="auto"/>
        <w:ind w:left="794" w:hanging="794"/>
      </w:pPr>
      <w:bookmarkStart w:id="115" w:name="_Toc327798405"/>
      <w:bookmarkStart w:id="116" w:name="_Toc328740680"/>
      <w:r>
        <w:t>Unittests</w:t>
      </w:r>
      <w:bookmarkEnd w:id="115"/>
      <w:bookmarkEnd w:id="116"/>
    </w:p>
    <w:p w:rsidR="005B29B7" w:rsidRDefault="005B29B7" w:rsidP="005B29B7">
      <w:r>
        <w:t>Der findes en række unittests, der sikrer at de forskellige del-komponenter er implementeret korrekt. Fx verificeres med NPIServiceLogicTest at services anvendes og at fejl håndteres som forventet i forskellige situationer.</w:t>
      </w:r>
    </w:p>
    <w:p w:rsidR="005B29B7" w:rsidRPr="005B29B7" w:rsidRDefault="005B29B7" w:rsidP="005B29B7"/>
    <w:p w:rsidR="00EA65E1" w:rsidRDefault="00EA65E1" w:rsidP="00EA65E1"/>
    <w:sectPr w:rsidR="00EA65E1" w:rsidSect="00C6206D">
      <w:headerReference w:type="even" r:id="rId14"/>
      <w:headerReference w:type="default" r:id="rId15"/>
      <w:footerReference w:type="even" r:id="rId16"/>
      <w:footerReference w:type="default" r:id="rId17"/>
      <w:headerReference w:type="first" r:id="rId18"/>
      <w:footerReference w:type="first" r:id="rId19"/>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7FD6" w:rsidRDefault="00497FD6">
      <w:r>
        <w:separator/>
      </w:r>
    </w:p>
  </w:endnote>
  <w:endnote w:type="continuationSeparator" w:id="0">
    <w:p w:rsidR="00497FD6" w:rsidRDefault="00497F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ヒラギノ角ゴ Pro W3">
    <w:charset w:val="4E"/>
    <w:family w:val="auto"/>
    <w:pitch w:val="variable"/>
    <w:sig w:usb0="E00002FF" w:usb1="7AC7FFFF" w:usb2="00000012" w:usb3="00000000" w:csb0="0002000D" w:csb1="00000000"/>
  </w:font>
  <w:font w:name="DejaVu Sans">
    <w:altName w:val="MS Mincho"/>
    <w:charset w:val="80"/>
    <w:family w:val="auto"/>
    <w:pitch w:val="variable"/>
  </w:font>
  <w:font w:name="Lohit Hindi">
    <w:altName w:val="MS Mincho"/>
    <w:charset w:val="80"/>
    <w:family w:val="auto"/>
    <w:pitch w:val="variable"/>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422" w:rsidRDefault="005D242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422" w:rsidRDefault="003459A5" w:rsidP="00211381">
    <w:pPr>
      <w:tabs>
        <w:tab w:val="left" w:pos="0"/>
        <w:tab w:val="right" w:pos="8222"/>
      </w:tabs>
      <w:jc w:val="left"/>
    </w:pPr>
    <w:fldSimple w:instr=" DOCPROPERTY  Component  \* MERGEFORMAT ">
      <w:r w:rsidR="005D2422">
        <w:t>NPI Service</w:t>
      </w:r>
    </w:fldSimple>
    <w:r w:rsidR="005D2422">
      <w:t xml:space="preserve">, version </w:t>
    </w:r>
    <w:fldSimple w:instr=" DOCPROPERTY  ComponentVersion  \* MERGEFORMAT ">
      <w:r w:rsidR="005D2422">
        <w:t>1.0</w:t>
      </w:r>
    </w:fldSimple>
    <w:r w:rsidR="005D2422">
      <w:t xml:space="preserve"> </w:t>
    </w:r>
    <w:r w:rsidR="005D2422">
      <w:tab/>
      <w:t xml:space="preserve">Side </w:t>
    </w:r>
    <w:r w:rsidR="005D2422">
      <w:fldChar w:fldCharType="begin"/>
    </w:r>
    <w:r w:rsidR="005D2422">
      <w:instrText xml:space="preserve"> PAGE </w:instrText>
    </w:r>
    <w:r w:rsidR="005D2422">
      <w:fldChar w:fldCharType="separate"/>
    </w:r>
    <w:r w:rsidR="000D3349">
      <w:rPr>
        <w:noProof/>
      </w:rPr>
      <w:t>3</w:t>
    </w:r>
    <w:r w:rsidR="005D2422">
      <w:rPr>
        <w:noProof/>
      </w:rPr>
      <w:fldChar w:fldCharType="end"/>
    </w:r>
    <w:r w:rsidR="005D2422">
      <w:t xml:space="preserve"> af </w:t>
    </w:r>
    <w:fldSimple w:instr=" NUMPAGES ">
      <w:r w:rsidR="000D3349">
        <w:rPr>
          <w:noProof/>
        </w:rPr>
        <w:t>16</w:t>
      </w:r>
    </w:fldSimple>
  </w:p>
  <w:p w:rsidR="005D2422" w:rsidRPr="00211381" w:rsidRDefault="005D2422"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SSE/11734/SDD/0004</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1.11</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29 Jun 2012</w:t>
    </w:r>
    <w:r w:rsidRPr="00211381">
      <w:rPr>
        <w:color w:val="FFFFFF"/>
        <w:sz w:val="16"/>
        <w:szCs w:val="16"/>
        <w:lang w:val="en-US"/>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422" w:rsidRDefault="003459A5" w:rsidP="00FC7FE3">
    <w:pPr>
      <w:tabs>
        <w:tab w:val="left" w:pos="0"/>
        <w:tab w:val="right" w:pos="8222"/>
      </w:tabs>
      <w:jc w:val="left"/>
    </w:pPr>
    <w:fldSimple w:instr=" DOCPROPERTY  Component  \* MERGEFORMAT ">
      <w:r w:rsidR="005D2422">
        <w:t>NPI Service</w:t>
      </w:r>
    </w:fldSimple>
    <w:r w:rsidR="005D2422">
      <w:t xml:space="preserve">, version </w:t>
    </w:r>
    <w:fldSimple w:instr=" DOCPROPERTY  ComponentVersion  \* MERGEFORMAT ">
      <w:r w:rsidR="005D2422">
        <w:t>1.0</w:t>
      </w:r>
    </w:fldSimple>
    <w:r w:rsidR="005D2422">
      <w:t xml:space="preserve"> </w:t>
    </w:r>
    <w:r w:rsidR="005D2422">
      <w:tab/>
      <w:t xml:space="preserve">Side </w:t>
    </w:r>
    <w:r w:rsidR="005D2422">
      <w:fldChar w:fldCharType="begin"/>
    </w:r>
    <w:r w:rsidR="005D2422">
      <w:instrText xml:space="preserve"> PAGE </w:instrText>
    </w:r>
    <w:r w:rsidR="005D2422">
      <w:fldChar w:fldCharType="separate"/>
    </w:r>
    <w:r w:rsidR="000D3349">
      <w:rPr>
        <w:noProof/>
      </w:rPr>
      <w:t>1</w:t>
    </w:r>
    <w:r w:rsidR="005D2422">
      <w:rPr>
        <w:noProof/>
      </w:rPr>
      <w:fldChar w:fldCharType="end"/>
    </w:r>
    <w:r w:rsidR="005D2422">
      <w:t xml:space="preserve"> af </w:t>
    </w:r>
    <w:fldSimple w:instr=" NUMPAGES ">
      <w:r w:rsidR="000D3349">
        <w:rPr>
          <w:noProof/>
        </w:rPr>
        <w:t>16</w:t>
      </w:r>
    </w:fldSimple>
  </w:p>
  <w:p w:rsidR="005D2422" w:rsidRPr="00211381" w:rsidRDefault="005D2422"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Pr>
        <w:sz w:val="16"/>
        <w:szCs w:val="16"/>
        <w:lang w:val="en-US"/>
      </w:rPr>
      <w:t>SSE/11734/SDD/0004</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1.11</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29 Jun 2012</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7FD6" w:rsidRDefault="00497FD6">
      <w:r>
        <w:separator/>
      </w:r>
    </w:p>
  </w:footnote>
  <w:footnote w:type="continuationSeparator" w:id="0">
    <w:p w:rsidR="00497FD6" w:rsidRDefault="00497F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422" w:rsidRDefault="005D242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422" w:rsidRDefault="005D242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422" w:rsidRDefault="005D2422" w:rsidP="00C6206D">
    <w:pPr>
      <w:jc w:val="left"/>
    </w:pPr>
    <w:r>
      <w:rPr>
        <w:noProof/>
        <w:lang w:val="en-US" w:eastAsia="en-US"/>
      </w:rPr>
      <w:drawing>
        <wp:anchor distT="0" distB="0" distL="114300" distR="114300" simplePos="0" relativeHeight="251657728" behindDoc="0" locked="0" layoutInCell="1" allowOverlap="1" wp14:anchorId="0718BA8D" wp14:editId="0718BA8E">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5D2422" w:rsidRDefault="005D2422" w:rsidP="00C6206D">
    <w:pPr>
      <w:jc w:val="left"/>
    </w:pPr>
  </w:p>
  <w:p w:rsidR="005D2422" w:rsidRDefault="005D2422" w:rsidP="00C6206D">
    <w:pPr>
      <w:pBdr>
        <w:bottom w:val="single" w:sz="4" w:space="1" w:color="auto"/>
      </w:pBdr>
      <w:jc w:val="left"/>
    </w:pPr>
  </w:p>
  <w:p w:rsidR="005D2422" w:rsidRDefault="005D2422" w:rsidP="00C6206D">
    <w:pPr>
      <w:pBdr>
        <w:bottom w:val="single" w:sz="4" w:space="1" w:color="auto"/>
      </w:pBdr>
      <w:jc w:val="left"/>
    </w:pPr>
  </w:p>
  <w:p w:rsidR="005D2422" w:rsidRDefault="005D242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3BBC07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D814F850"/>
    <w:lvl w:ilvl="0">
      <w:start w:val="1"/>
      <w:numFmt w:val="decimal"/>
      <w:lvlText w:val="%1."/>
      <w:lvlJc w:val="left"/>
      <w:pPr>
        <w:tabs>
          <w:tab w:val="num" w:pos="1492"/>
        </w:tabs>
        <w:ind w:left="1492" w:hanging="360"/>
      </w:pPr>
    </w:lvl>
  </w:abstractNum>
  <w:abstractNum w:abstractNumId="2">
    <w:nsid w:val="FFFFFF7D"/>
    <w:multiLevelType w:val="singleLevel"/>
    <w:tmpl w:val="ECECB4C0"/>
    <w:lvl w:ilvl="0">
      <w:start w:val="1"/>
      <w:numFmt w:val="decimal"/>
      <w:lvlText w:val="%1."/>
      <w:lvlJc w:val="left"/>
      <w:pPr>
        <w:tabs>
          <w:tab w:val="num" w:pos="1209"/>
        </w:tabs>
        <w:ind w:left="1209" w:hanging="360"/>
      </w:pPr>
    </w:lvl>
  </w:abstractNum>
  <w:abstractNum w:abstractNumId="3">
    <w:nsid w:val="FFFFFF7E"/>
    <w:multiLevelType w:val="singleLevel"/>
    <w:tmpl w:val="34D2E5D6"/>
    <w:lvl w:ilvl="0">
      <w:start w:val="1"/>
      <w:numFmt w:val="decimal"/>
      <w:lvlText w:val="%1."/>
      <w:lvlJc w:val="left"/>
      <w:pPr>
        <w:tabs>
          <w:tab w:val="num" w:pos="926"/>
        </w:tabs>
        <w:ind w:left="926" w:hanging="360"/>
      </w:pPr>
    </w:lvl>
  </w:abstractNum>
  <w:abstractNum w:abstractNumId="4">
    <w:nsid w:val="FFFFFF7F"/>
    <w:multiLevelType w:val="singleLevel"/>
    <w:tmpl w:val="A70C0196"/>
    <w:lvl w:ilvl="0">
      <w:start w:val="1"/>
      <w:numFmt w:val="decimal"/>
      <w:lvlText w:val="%1."/>
      <w:lvlJc w:val="left"/>
      <w:pPr>
        <w:tabs>
          <w:tab w:val="num" w:pos="643"/>
        </w:tabs>
        <w:ind w:left="643" w:hanging="360"/>
      </w:pPr>
    </w:lvl>
  </w:abstractNum>
  <w:abstractNum w:abstractNumId="5">
    <w:nsid w:val="FFFFFF80"/>
    <w:multiLevelType w:val="singleLevel"/>
    <w:tmpl w:val="359614E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C02CC8C2"/>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AE407FF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A6F4886A"/>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65DE6C56"/>
    <w:lvl w:ilvl="0">
      <w:start w:val="1"/>
      <w:numFmt w:val="decimal"/>
      <w:lvlText w:val="%1."/>
      <w:lvlJc w:val="left"/>
      <w:pPr>
        <w:tabs>
          <w:tab w:val="num" w:pos="360"/>
        </w:tabs>
        <w:ind w:left="360" w:hanging="360"/>
      </w:pPr>
    </w:lvl>
  </w:abstractNum>
  <w:abstractNum w:abstractNumId="10">
    <w:nsid w:val="FFFFFF89"/>
    <w:multiLevelType w:val="singleLevel"/>
    <w:tmpl w:val="194E26B2"/>
    <w:lvl w:ilvl="0">
      <w:start w:val="1"/>
      <w:numFmt w:val="bullet"/>
      <w:pStyle w:val="ListBullet"/>
      <w:lvlText w:val=""/>
      <w:lvlJc w:val="left"/>
      <w:pPr>
        <w:tabs>
          <w:tab w:val="num" w:pos="360"/>
        </w:tabs>
        <w:ind w:left="360" w:hanging="360"/>
      </w:pPr>
      <w:rPr>
        <w:rFonts w:ascii="Symbol" w:hAnsi="Symbol" w:hint="default"/>
      </w:rPr>
    </w:lvl>
  </w:abstractNum>
  <w:abstractNum w:abstractNumId="11">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2">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5">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6">
    <w:nsid w:val="018925D6"/>
    <w:multiLevelType w:val="hybridMultilevel"/>
    <w:tmpl w:val="8C7ABF8C"/>
    <w:lvl w:ilvl="0" w:tplc="85B87E5E">
      <w:start w:val="1"/>
      <w:numFmt w:val="bullet"/>
      <w:lvlText w:val=""/>
      <w:lvlJc w:val="left"/>
      <w:pPr>
        <w:tabs>
          <w:tab w:val="num" w:pos="927"/>
        </w:tabs>
        <w:ind w:left="927" w:hanging="360"/>
      </w:pPr>
      <w:rPr>
        <w:rFonts w:ascii="Symbol" w:hAnsi="Symbol" w:hint="default"/>
      </w:rPr>
    </w:lvl>
    <w:lvl w:ilvl="1" w:tplc="04090003">
      <w:start w:val="1"/>
      <w:numFmt w:val="bullet"/>
      <w:lvlText w:val="o"/>
      <w:lvlJc w:val="left"/>
      <w:pPr>
        <w:ind w:left="1647" w:hanging="360"/>
      </w:pPr>
      <w:rPr>
        <w:rFonts w:ascii="Courier New" w:hAnsi="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nsid w:val="0467188E"/>
    <w:multiLevelType w:val="hybridMultilevel"/>
    <w:tmpl w:val="6D1C2A52"/>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8">
    <w:nsid w:val="07916F82"/>
    <w:multiLevelType w:val="hybridMultilevel"/>
    <w:tmpl w:val="8D9E88B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nsid w:val="081E0AEE"/>
    <w:multiLevelType w:val="hybridMultilevel"/>
    <w:tmpl w:val="F98E8272"/>
    <w:lvl w:ilvl="0" w:tplc="D7DCCE54">
      <w:numFmt w:val="bullet"/>
      <w:lvlText w:val="-"/>
      <w:lvlJc w:val="left"/>
      <w:pPr>
        <w:ind w:left="1080" w:hanging="360"/>
      </w:pPr>
      <w:rPr>
        <w:rFonts w:ascii="Arial" w:eastAsia="Times New Roman" w:hAnsi="Arial"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0C221BF4"/>
    <w:multiLevelType w:val="hybridMultilevel"/>
    <w:tmpl w:val="06F43F2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EAF2261"/>
    <w:multiLevelType w:val="hybridMultilevel"/>
    <w:tmpl w:val="283AB0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
    <w:nsid w:val="331F6AB9"/>
    <w:multiLevelType w:val="hybridMultilevel"/>
    <w:tmpl w:val="900E02B8"/>
    <w:lvl w:ilvl="0" w:tplc="05943FD0">
      <w:numFmt w:val="bullet"/>
      <w:lvlText w:val="-"/>
      <w:lvlJc w:val="left"/>
      <w:pPr>
        <w:ind w:left="1580" w:hanging="860"/>
      </w:pPr>
      <w:rPr>
        <w:rFonts w:ascii="Arial" w:eastAsia="Times New Roman" w:hAnsi="Aria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345267F5"/>
    <w:multiLevelType w:val="hybridMultilevel"/>
    <w:tmpl w:val="D71A8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76020F4"/>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8">
    <w:nsid w:val="3A951848"/>
    <w:multiLevelType w:val="hybridMultilevel"/>
    <w:tmpl w:val="75F819B8"/>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3DA3553"/>
    <w:multiLevelType w:val="hybridMultilevel"/>
    <w:tmpl w:val="E24886DE"/>
    <w:lvl w:ilvl="0" w:tplc="D7DCCE54">
      <w:numFmt w:val="bullet"/>
      <w:lvlText w:val="-"/>
      <w:lvlJc w:val="left"/>
      <w:pPr>
        <w:ind w:left="1080" w:hanging="360"/>
      </w:pPr>
      <w:rPr>
        <w:rFonts w:ascii="Arial" w:eastAsia="Times New Roman"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5435AEB"/>
    <w:multiLevelType w:val="hybridMultilevel"/>
    <w:tmpl w:val="47946BCE"/>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1">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2">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33">
    <w:nsid w:val="4C1F18B2"/>
    <w:multiLevelType w:val="hybridMultilevel"/>
    <w:tmpl w:val="9FA4E354"/>
    <w:lvl w:ilvl="0" w:tplc="BF049D34">
      <w:numFmt w:val="bullet"/>
      <w:lvlText w:val="-"/>
      <w:lvlJc w:val="left"/>
      <w:pPr>
        <w:ind w:left="1080" w:hanging="360"/>
      </w:pPr>
      <w:rPr>
        <w:rFonts w:ascii="Cambria" w:eastAsia="Cambria" w:hAnsi="Cambria"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57B91843"/>
    <w:multiLevelType w:val="hybridMultilevel"/>
    <w:tmpl w:val="CDD025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98F0C0D"/>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6">
    <w:nsid w:val="64E31599"/>
    <w:multiLevelType w:val="hybridMultilevel"/>
    <w:tmpl w:val="660C4B24"/>
    <w:lvl w:ilvl="0" w:tplc="C8B8D3E4">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69924E92"/>
    <w:multiLevelType w:val="hybridMultilevel"/>
    <w:tmpl w:val="C3B20AA6"/>
    <w:lvl w:ilvl="0" w:tplc="9990D01E">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BA8500E"/>
    <w:multiLevelType w:val="multilevel"/>
    <w:tmpl w:val="C0724F60"/>
    <w:lvl w:ilvl="0">
      <w:start w:val="1"/>
      <w:numFmt w:val="bullet"/>
      <w:lvlText w:val=""/>
      <w:lvlJc w:val="left"/>
      <w:pPr>
        <w:tabs>
          <w:tab w:val="num" w:pos="0"/>
        </w:tabs>
        <w:ind w:left="432" w:hanging="432"/>
      </w:pPr>
      <w:rPr>
        <w:rFonts w:ascii="Symbol" w:hAnsi="Symbol" w:hint="default"/>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9">
    <w:nsid w:val="6D5940EF"/>
    <w:multiLevelType w:val="hybridMultilevel"/>
    <w:tmpl w:val="AC7ED1D2"/>
    <w:lvl w:ilvl="0" w:tplc="88A0F24E">
      <w:numFmt w:val="bullet"/>
      <w:lvlText w:val="-"/>
      <w:lvlJc w:val="left"/>
      <w:pPr>
        <w:tabs>
          <w:tab w:val="num" w:pos="57"/>
        </w:tabs>
        <w:ind w:left="57" w:firstLine="0"/>
      </w:pPr>
      <w:rPr>
        <w:rFonts w:ascii="Cambria" w:eastAsia="Cambria"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E396301"/>
    <w:multiLevelType w:val="hybridMultilevel"/>
    <w:tmpl w:val="F9E6B456"/>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6FC6918"/>
    <w:multiLevelType w:val="hybridMultilevel"/>
    <w:tmpl w:val="4CFE3CEA"/>
    <w:lvl w:ilvl="0" w:tplc="69EACFD8">
      <w:start w:val="1"/>
      <w:numFmt w:val="bullet"/>
      <w:lvlText w:val="-"/>
      <w:lvlJc w:val="left"/>
      <w:pPr>
        <w:ind w:left="1080" w:hanging="360"/>
      </w:pPr>
      <w:rPr>
        <w:rFonts w:ascii="Arial" w:eastAsia="Times New Roman" w:hAnsi="Arial" w:cs="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0"/>
  </w:num>
  <w:num w:numId="2">
    <w:abstractNumId w:val="22"/>
  </w:num>
  <w:num w:numId="3">
    <w:abstractNumId w:val="32"/>
  </w:num>
  <w:num w:numId="4">
    <w:abstractNumId w:val="17"/>
  </w:num>
  <w:num w:numId="5">
    <w:abstractNumId w:val="31"/>
  </w:num>
  <w:num w:numId="6">
    <w:abstractNumId w:val="30"/>
  </w:num>
  <w:num w:numId="7">
    <w:abstractNumId w:val="21"/>
  </w:num>
  <w:num w:numId="8">
    <w:abstractNumId w:val="26"/>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0"/>
  </w:num>
  <w:num w:numId="19">
    <w:abstractNumId w:val="41"/>
  </w:num>
  <w:num w:numId="20">
    <w:abstractNumId w:val="25"/>
  </w:num>
  <w:num w:numId="21">
    <w:abstractNumId w:val="34"/>
  </w:num>
  <w:num w:numId="22">
    <w:abstractNumId w:val="33"/>
  </w:num>
  <w:num w:numId="23">
    <w:abstractNumId w:val="19"/>
  </w:num>
  <w:num w:numId="24">
    <w:abstractNumId w:val="29"/>
  </w:num>
  <w:num w:numId="25">
    <w:abstractNumId w:val="39"/>
  </w:num>
  <w:num w:numId="26">
    <w:abstractNumId w:val="40"/>
  </w:num>
  <w:num w:numId="27">
    <w:abstractNumId w:val="28"/>
  </w:num>
  <w:num w:numId="28">
    <w:abstractNumId w:val="36"/>
  </w:num>
  <w:num w:numId="29">
    <w:abstractNumId w:val="42"/>
  </w:num>
  <w:num w:numId="30">
    <w:abstractNumId w:val="11"/>
  </w:num>
  <w:num w:numId="31">
    <w:abstractNumId w:val="12"/>
  </w:num>
  <w:num w:numId="32">
    <w:abstractNumId w:val="13"/>
  </w:num>
  <w:num w:numId="33">
    <w:abstractNumId w:val="14"/>
  </w:num>
  <w:num w:numId="34">
    <w:abstractNumId w:val="15"/>
  </w:num>
  <w:num w:numId="35">
    <w:abstractNumId w:val="20"/>
  </w:num>
  <w:num w:numId="36">
    <w:abstractNumId w:val="18"/>
  </w:num>
  <w:num w:numId="37">
    <w:abstractNumId w:val="27"/>
  </w:num>
  <w:num w:numId="38">
    <w:abstractNumId w:val="35"/>
  </w:num>
  <w:num w:numId="39">
    <w:abstractNumId w:val="38"/>
  </w:num>
  <w:num w:numId="40">
    <w:abstractNumId w:val="37"/>
  </w:num>
  <w:num w:numId="41">
    <w:abstractNumId w:val="16"/>
  </w:num>
  <w:num w:numId="42">
    <w:abstractNumId w:val="24"/>
  </w:num>
  <w:num w:numId="43">
    <w:abstractNumId w:val="23"/>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embedSystemFonts/>
  <w:proofState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5969"/>
    <w:rsid w:val="000138A9"/>
    <w:rsid w:val="0002219A"/>
    <w:rsid w:val="000231E8"/>
    <w:rsid w:val="00027144"/>
    <w:rsid w:val="0003148E"/>
    <w:rsid w:val="00034FF0"/>
    <w:rsid w:val="000603B9"/>
    <w:rsid w:val="00061AEE"/>
    <w:rsid w:val="00066962"/>
    <w:rsid w:val="00075867"/>
    <w:rsid w:val="000D3349"/>
    <w:rsid w:val="000D4D06"/>
    <w:rsid w:val="001068E0"/>
    <w:rsid w:val="001403B3"/>
    <w:rsid w:val="00150CCA"/>
    <w:rsid w:val="0017097E"/>
    <w:rsid w:val="001827E9"/>
    <w:rsid w:val="001C3130"/>
    <w:rsid w:val="001C32E7"/>
    <w:rsid w:val="001D3422"/>
    <w:rsid w:val="001D7F40"/>
    <w:rsid w:val="00202157"/>
    <w:rsid w:val="00211381"/>
    <w:rsid w:val="00225DAB"/>
    <w:rsid w:val="00241938"/>
    <w:rsid w:val="002469F0"/>
    <w:rsid w:val="002749CA"/>
    <w:rsid w:val="00285969"/>
    <w:rsid w:val="002871D1"/>
    <w:rsid w:val="002910C6"/>
    <w:rsid w:val="00292CFD"/>
    <w:rsid w:val="002A2BE2"/>
    <w:rsid w:val="002A742C"/>
    <w:rsid w:val="002B72D5"/>
    <w:rsid w:val="002D7AF6"/>
    <w:rsid w:val="002E34E1"/>
    <w:rsid w:val="002F22EC"/>
    <w:rsid w:val="002F6117"/>
    <w:rsid w:val="00321AE7"/>
    <w:rsid w:val="00323074"/>
    <w:rsid w:val="00326AB1"/>
    <w:rsid w:val="003412F6"/>
    <w:rsid w:val="00343A42"/>
    <w:rsid w:val="003459A5"/>
    <w:rsid w:val="0035340E"/>
    <w:rsid w:val="00374B59"/>
    <w:rsid w:val="003D286D"/>
    <w:rsid w:val="003F53C5"/>
    <w:rsid w:val="003F6759"/>
    <w:rsid w:val="003F74DB"/>
    <w:rsid w:val="004067D2"/>
    <w:rsid w:val="00424D16"/>
    <w:rsid w:val="00437003"/>
    <w:rsid w:val="00451AD8"/>
    <w:rsid w:val="0047230C"/>
    <w:rsid w:val="00472B35"/>
    <w:rsid w:val="00475F08"/>
    <w:rsid w:val="00481FB9"/>
    <w:rsid w:val="00490427"/>
    <w:rsid w:val="00497FD6"/>
    <w:rsid w:val="004C3EBB"/>
    <w:rsid w:val="004D03F3"/>
    <w:rsid w:val="004D21DC"/>
    <w:rsid w:val="004F22D9"/>
    <w:rsid w:val="004F6BC4"/>
    <w:rsid w:val="00521D22"/>
    <w:rsid w:val="00577582"/>
    <w:rsid w:val="005853B8"/>
    <w:rsid w:val="00591FD8"/>
    <w:rsid w:val="005B29B7"/>
    <w:rsid w:val="005D2422"/>
    <w:rsid w:val="005D61A2"/>
    <w:rsid w:val="005E741B"/>
    <w:rsid w:val="005F07F0"/>
    <w:rsid w:val="005F12B0"/>
    <w:rsid w:val="006004E4"/>
    <w:rsid w:val="0060264D"/>
    <w:rsid w:val="00602EB7"/>
    <w:rsid w:val="00605240"/>
    <w:rsid w:val="00610E84"/>
    <w:rsid w:val="0061154E"/>
    <w:rsid w:val="00647268"/>
    <w:rsid w:val="00654335"/>
    <w:rsid w:val="00686AF4"/>
    <w:rsid w:val="006A2ECB"/>
    <w:rsid w:val="006B5979"/>
    <w:rsid w:val="006E1B8E"/>
    <w:rsid w:val="006F1020"/>
    <w:rsid w:val="00705AEB"/>
    <w:rsid w:val="007061D3"/>
    <w:rsid w:val="007162D0"/>
    <w:rsid w:val="00716C15"/>
    <w:rsid w:val="00717EE7"/>
    <w:rsid w:val="00723BE6"/>
    <w:rsid w:val="007436CF"/>
    <w:rsid w:val="00752634"/>
    <w:rsid w:val="0077315D"/>
    <w:rsid w:val="00776BB9"/>
    <w:rsid w:val="007B31CA"/>
    <w:rsid w:val="007C067F"/>
    <w:rsid w:val="007C44C8"/>
    <w:rsid w:val="007D7D30"/>
    <w:rsid w:val="007E5F20"/>
    <w:rsid w:val="007E704B"/>
    <w:rsid w:val="007E7C51"/>
    <w:rsid w:val="007F26C6"/>
    <w:rsid w:val="0080161F"/>
    <w:rsid w:val="008143C6"/>
    <w:rsid w:val="00832771"/>
    <w:rsid w:val="00842252"/>
    <w:rsid w:val="0084660B"/>
    <w:rsid w:val="008678F6"/>
    <w:rsid w:val="0087553B"/>
    <w:rsid w:val="00876C79"/>
    <w:rsid w:val="008928F2"/>
    <w:rsid w:val="008A5537"/>
    <w:rsid w:val="008B02C0"/>
    <w:rsid w:val="008B1AA6"/>
    <w:rsid w:val="008B55F8"/>
    <w:rsid w:val="008C0924"/>
    <w:rsid w:val="008D5369"/>
    <w:rsid w:val="008D77D1"/>
    <w:rsid w:val="00916E21"/>
    <w:rsid w:val="00940F65"/>
    <w:rsid w:val="00990B25"/>
    <w:rsid w:val="00997709"/>
    <w:rsid w:val="009A5718"/>
    <w:rsid w:val="009C5078"/>
    <w:rsid w:val="009D71E9"/>
    <w:rsid w:val="00A276A6"/>
    <w:rsid w:val="00A317AA"/>
    <w:rsid w:val="00A41ABF"/>
    <w:rsid w:val="00A42449"/>
    <w:rsid w:val="00A43754"/>
    <w:rsid w:val="00A517F1"/>
    <w:rsid w:val="00A6683C"/>
    <w:rsid w:val="00A96ABA"/>
    <w:rsid w:val="00AC3C1F"/>
    <w:rsid w:val="00AC42A4"/>
    <w:rsid w:val="00AC7239"/>
    <w:rsid w:val="00AE1FBD"/>
    <w:rsid w:val="00B36DAF"/>
    <w:rsid w:val="00B4135E"/>
    <w:rsid w:val="00B45E53"/>
    <w:rsid w:val="00B60E1A"/>
    <w:rsid w:val="00B742DE"/>
    <w:rsid w:val="00B932F0"/>
    <w:rsid w:val="00B94C2A"/>
    <w:rsid w:val="00B975E3"/>
    <w:rsid w:val="00BB0078"/>
    <w:rsid w:val="00BC22E9"/>
    <w:rsid w:val="00BD525F"/>
    <w:rsid w:val="00BE1BF9"/>
    <w:rsid w:val="00BF324D"/>
    <w:rsid w:val="00BF4907"/>
    <w:rsid w:val="00C1420A"/>
    <w:rsid w:val="00C16D55"/>
    <w:rsid w:val="00C24BAE"/>
    <w:rsid w:val="00C25E0E"/>
    <w:rsid w:val="00C44C6E"/>
    <w:rsid w:val="00C45630"/>
    <w:rsid w:val="00C6206D"/>
    <w:rsid w:val="00C97D89"/>
    <w:rsid w:val="00CA12AB"/>
    <w:rsid w:val="00CB5C7A"/>
    <w:rsid w:val="00CD59B2"/>
    <w:rsid w:val="00D02725"/>
    <w:rsid w:val="00D234F4"/>
    <w:rsid w:val="00D25CF4"/>
    <w:rsid w:val="00D31644"/>
    <w:rsid w:val="00D42DCD"/>
    <w:rsid w:val="00D6390D"/>
    <w:rsid w:val="00D72A19"/>
    <w:rsid w:val="00D8490A"/>
    <w:rsid w:val="00D9292A"/>
    <w:rsid w:val="00D92C64"/>
    <w:rsid w:val="00DC679C"/>
    <w:rsid w:val="00DD1F0A"/>
    <w:rsid w:val="00DE4AC8"/>
    <w:rsid w:val="00DE74C4"/>
    <w:rsid w:val="00DF1B37"/>
    <w:rsid w:val="00DF2796"/>
    <w:rsid w:val="00E06805"/>
    <w:rsid w:val="00E0718E"/>
    <w:rsid w:val="00E121FB"/>
    <w:rsid w:val="00E12386"/>
    <w:rsid w:val="00E207B6"/>
    <w:rsid w:val="00E24E16"/>
    <w:rsid w:val="00E358E5"/>
    <w:rsid w:val="00E62D3E"/>
    <w:rsid w:val="00E747DA"/>
    <w:rsid w:val="00E93DB9"/>
    <w:rsid w:val="00EA65E1"/>
    <w:rsid w:val="00ED5010"/>
    <w:rsid w:val="00ED5EFB"/>
    <w:rsid w:val="00F25ABA"/>
    <w:rsid w:val="00F6112B"/>
    <w:rsid w:val="00F635E1"/>
    <w:rsid w:val="00F8035B"/>
    <w:rsid w:val="00FA1169"/>
    <w:rsid w:val="00FA1C99"/>
    <w:rsid w:val="00FC7FE3"/>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uiPriority="9" w:qFormat="1"/>
    <w:lsdException w:name="heading 5" w:uiPriority="9" w:qFormat="1"/>
    <w:lsdException w:name="heading 6" w:uiPriority="9" w:qFormat="1"/>
    <w:lsdException w:name="heading 7" w:qFormat="1"/>
    <w:lsdException w:name="heading 8" w:qFormat="1"/>
    <w:lsdException w:name="toc 1" w:uiPriority="39" w:qFormat="1"/>
    <w:lsdException w:name="toc 2" w:uiPriority="39" w:qFormat="1"/>
    <w:lsdException w:name="toc 3" w:uiPriority="39" w:qFormat="1"/>
    <w:lsdException w:name="Title" w:uiPriority="10" w:qFormat="1"/>
    <w:lsdException w:name="Hyperlink" w:uiPriority="99"/>
    <w:lsdException w:name="List Paragraph" w:uiPriority="34" w:qFormat="1"/>
    <w:lsdException w:name="Light List Accent 3" w:uiPriority="61"/>
    <w:lsdException w:name="TOC Heading" w:uiPriority="39" w:qFormat="1"/>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29"/>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29"/>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uiPriority w:val="9"/>
    <w:qFormat/>
    <w:rsid w:val="0031683E"/>
    <w:pPr>
      <w:keepNext/>
      <w:numPr>
        <w:ilvl w:val="3"/>
        <w:numId w:val="29"/>
      </w:numPr>
      <w:outlineLvl w:val="3"/>
    </w:pPr>
    <w:rPr>
      <w:b/>
      <w:bCs/>
    </w:rPr>
  </w:style>
  <w:style w:type="paragraph" w:styleId="Heading5">
    <w:name w:val="heading 5"/>
    <w:basedOn w:val="Normal"/>
    <w:next w:val="Normal"/>
    <w:link w:val="Heading5Char1"/>
    <w:uiPriority w:val="9"/>
    <w:qFormat/>
    <w:rsid w:val="0031683E"/>
    <w:pPr>
      <w:keepNext/>
      <w:numPr>
        <w:ilvl w:val="4"/>
        <w:numId w:val="29"/>
      </w:numPr>
      <w:outlineLvl w:val="4"/>
    </w:pPr>
    <w:rPr>
      <w:b/>
      <w:bCs/>
      <w:iCs/>
      <w:szCs w:val="26"/>
    </w:rPr>
  </w:style>
  <w:style w:type="paragraph" w:styleId="Heading6">
    <w:name w:val="heading 6"/>
    <w:basedOn w:val="Normal"/>
    <w:next w:val="Normal"/>
    <w:link w:val="Heading6Char1"/>
    <w:uiPriority w:val="9"/>
    <w:qFormat/>
    <w:rsid w:val="0031683E"/>
    <w:pPr>
      <w:keepNext/>
      <w:numPr>
        <w:ilvl w:val="5"/>
        <w:numId w:val="29"/>
      </w:numPr>
      <w:outlineLvl w:val="5"/>
    </w:pPr>
    <w:rPr>
      <w:b/>
      <w:bCs/>
    </w:rPr>
  </w:style>
  <w:style w:type="paragraph" w:styleId="Heading7">
    <w:name w:val="heading 7"/>
    <w:basedOn w:val="Normal"/>
    <w:next w:val="Normal"/>
    <w:link w:val="Heading7Char1"/>
    <w:qFormat/>
    <w:rsid w:val="0031683E"/>
    <w:pPr>
      <w:keepNext/>
      <w:numPr>
        <w:ilvl w:val="6"/>
        <w:numId w:val="29"/>
      </w:numPr>
      <w:outlineLvl w:val="6"/>
    </w:pPr>
    <w:rPr>
      <w:b/>
    </w:rPr>
  </w:style>
  <w:style w:type="paragraph" w:styleId="Heading8">
    <w:name w:val="heading 8"/>
    <w:basedOn w:val="Normal"/>
    <w:next w:val="Normal"/>
    <w:link w:val="Heading8Char"/>
    <w:qFormat/>
    <w:rsid w:val="0031683E"/>
    <w:pPr>
      <w:keepNext/>
      <w:numPr>
        <w:ilvl w:val="7"/>
        <w:numId w:val="29"/>
      </w:numPr>
      <w:outlineLvl w:val="7"/>
    </w:pPr>
    <w:rPr>
      <w:b/>
      <w:iCs/>
    </w:rPr>
  </w:style>
  <w:style w:type="paragraph" w:styleId="Heading9">
    <w:name w:val="heading 9"/>
    <w:basedOn w:val="Normal"/>
    <w:next w:val="Normal"/>
    <w:link w:val="Heading9Char"/>
    <w:rsid w:val="00D9292A"/>
    <w:pPr>
      <w:numPr>
        <w:ilvl w:val="8"/>
        <w:numId w:val="29"/>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iPriority w:val="99"/>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uiPriority w:val="99"/>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uiPriority w:val="99"/>
    <w:rsid w:val="008A34F9"/>
    <w:rPr>
      <w:sz w:val="18"/>
      <w:szCs w:val="18"/>
    </w:rPr>
  </w:style>
  <w:style w:type="paragraph" w:styleId="BalloonText">
    <w:name w:val="Balloon Text"/>
    <w:basedOn w:val="Normal"/>
    <w:link w:val="BalloonTextChar1"/>
    <w:uiPriority w:val="99"/>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lang w:eastAsia="da-DK"/>
    </w:rPr>
  </w:style>
  <w:style w:type="character" w:customStyle="1" w:styleId="Heading2Char1">
    <w:name w:val="Heading 2 Char1"/>
    <w:basedOn w:val="DefaultParagraphFont"/>
    <w:link w:val="Heading2"/>
    <w:rsid w:val="0031683E"/>
    <w:rPr>
      <w:rFonts w:ascii="Arial" w:eastAsia="Times New Roman" w:hAnsi="Arial"/>
      <w:b/>
      <w:color w:val="1F497D"/>
      <w:sz w:val="26"/>
      <w:szCs w:val="22"/>
      <w:lang w:eastAsia="da-DK"/>
    </w:rPr>
  </w:style>
  <w:style w:type="character" w:customStyle="1" w:styleId="Heading3Char2">
    <w:name w:val="Heading 3 Char2"/>
    <w:basedOn w:val="DefaultParagraphFont"/>
    <w:link w:val="Heading3"/>
    <w:rsid w:val="0031683E"/>
    <w:rPr>
      <w:rFonts w:ascii="Arial" w:eastAsia="Times New Roman" w:hAnsi="Arial"/>
      <w:b/>
      <w:color w:val="1F497D"/>
      <w:sz w:val="22"/>
      <w:szCs w:val="22"/>
      <w:lang w:eastAsia="da-DK"/>
    </w:rPr>
  </w:style>
  <w:style w:type="character" w:customStyle="1" w:styleId="Heading4Char1">
    <w:name w:val="Heading 4 Char1"/>
    <w:basedOn w:val="DefaultParagraphFont"/>
    <w:link w:val="Heading4"/>
    <w:uiPriority w:val="9"/>
    <w:rsid w:val="0031683E"/>
    <w:rPr>
      <w:rFonts w:ascii="Arial" w:eastAsia="Times New Roman" w:hAnsi="Arial"/>
      <w:b/>
      <w:bCs/>
      <w:sz w:val="22"/>
      <w:szCs w:val="22"/>
      <w:lang w:eastAsia="da-DK"/>
    </w:rPr>
  </w:style>
  <w:style w:type="character" w:customStyle="1" w:styleId="Heading5Char1">
    <w:name w:val="Heading 5 Char1"/>
    <w:basedOn w:val="DefaultParagraphFont"/>
    <w:link w:val="Heading5"/>
    <w:uiPriority w:val="9"/>
    <w:rsid w:val="0031683E"/>
    <w:rPr>
      <w:rFonts w:ascii="Arial" w:eastAsia="Times New Roman" w:hAnsi="Arial"/>
      <w:b/>
      <w:bCs/>
      <w:iCs/>
      <w:sz w:val="22"/>
      <w:szCs w:val="26"/>
      <w:lang w:eastAsia="da-DK"/>
    </w:rPr>
  </w:style>
  <w:style w:type="character" w:customStyle="1" w:styleId="Heading6Char1">
    <w:name w:val="Heading 6 Char1"/>
    <w:basedOn w:val="DefaultParagraphFont"/>
    <w:link w:val="Heading6"/>
    <w:uiPriority w:val="9"/>
    <w:rsid w:val="0031683E"/>
    <w:rPr>
      <w:rFonts w:ascii="Arial" w:eastAsia="Times New Roman" w:hAnsi="Arial"/>
      <w:b/>
      <w:bCs/>
      <w:sz w:val="22"/>
      <w:szCs w:val="22"/>
      <w:lang w:eastAsia="da-DK"/>
    </w:rPr>
  </w:style>
  <w:style w:type="character" w:customStyle="1" w:styleId="Heading7Char1">
    <w:name w:val="Heading 7 Char1"/>
    <w:basedOn w:val="DefaultParagraphFont"/>
    <w:link w:val="Heading7"/>
    <w:rsid w:val="0031683E"/>
    <w:rPr>
      <w:rFonts w:ascii="Arial" w:eastAsia="Times New Roman" w:hAnsi="Arial"/>
      <w:b/>
      <w:sz w:val="22"/>
      <w:szCs w:val="22"/>
      <w:lang w:eastAsia="da-DK"/>
    </w:rPr>
  </w:style>
  <w:style w:type="character" w:customStyle="1" w:styleId="Heading8Char">
    <w:name w:val="Heading 8 Char"/>
    <w:basedOn w:val="DefaultParagraphFont"/>
    <w:link w:val="Heading8"/>
    <w:rsid w:val="0031683E"/>
    <w:rPr>
      <w:rFonts w:ascii="Arial" w:eastAsia="Times New Roman" w:hAnsi="Arial"/>
      <w:b/>
      <w:iCs/>
      <w:sz w:val="22"/>
      <w:szCs w:val="22"/>
      <w:lang w:eastAsia="da-DK"/>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7"/>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rsid w:val="0031683E"/>
    <w:rPr>
      <w:rFonts w:ascii="Arial" w:eastAsia="Times New Roman" w:hAnsi="Arial"/>
      <w:sz w:val="22"/>
      <w:szCs w:val="24"/>
      <w:lang w:eastAsia="en-US"/>
    </w:rPr>
  </w:style>
  <w:style w:type="paragraph" w:styleId="Header">
    <w:name w:val="header"/>
    <w:basedOn w:val="Normal"/>
    <w:link w:val="HeaderChar1"/>
    <w:uiPriority w:val="99"/>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iPriority w:val="99"/>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unhideWhenUsed/>
    <w:rsid w:val="0031683E"/>
    <w:rPr>
      <w:color w:val="99CC00"/>
      <w:u w:val="single"/>
    </w:rPr>
  </w:style>
  <w:style w:type="character" w:styleId="PageNumber">
    <w:name w:val="page number"/>
    <w:basedOn w:val="DefaultParagraphFont"/>
    <w:uiPriority w:val="99"/>
    <w:unhideWhenUsed/>
    <w:rsid w:val="0031683E"/>
  </w:style>
  <w:style w:type="paragraph" w:styleId="FootnoteText">
    <w:name w:val="footnote text"/>
    <w:basedOn w:val="Normal"/>
    <w:link w:val="FootnoteTextChar1"/>
    <w:uiPriority w:val="99"/>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iPriority w:val="99"/>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uiPriority w:val="10"/>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43"/>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uiPriority="9" w:qFormat="1"/>
    <w:lsdException w:name="heading 5" w:uiPriority="9" w:qFormat="1"/>
    <w:lsdException w:name="heading 6" w:uiPriority="9" w:qFormat="1"/>
    <w:lsdException w:name="heading 7" w:qFormat="1"/>
    <w:lsdException w:name="heading 8" w:qFormat="1"/>
    <w:lsdException w:name="toc 1" w:uiPriority="39" w:qFormat="1"/>
    <w:lsdException w:name="toc 2" w:uiPriority="39" w:qFormat="1"/>
    <w:lsdException w:name="toc 3" w:uiPriority="39" w:qFormat="1"/>
    <w:lsdException w:name="Title" w:uiPriority="10" w:qFormat="1"/>
    <w:lsdException w:name="Hyperlink" w:uiPriority="99"/>
    <w:lsdException w:name="List Paragraph" w:uiPriority="34" w:qFormat="1"/>
    <w:lsdException w:name="Light List Accent 3" w:uiPriority="61"/>
    <w:lsdException w:name="TOC Heading" w:uiPriority="39" w:qFormat="1"/>
  </w:latentStyles>
  <w:style w:type="paragraph" w:default="1" w:styleId="Normal">
    <w:name w:val="Normal"/>
    <w:qFormat/>
    <w:rsid w:val="00343A42"/>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29"/>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29"/>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uiPriority w:val="9"/>
    <w:qFormat/>
    <w:rsid w:val="0031683E"/>
    <w:pPr>
      <w:keepNext/>
      <w:numPr>
        <w:ilvl w:val="3"/>
        <w:numId w:val="29"/>
      </w:numPr>
      <w:outlineLvl w:val="3"/>
    </w:pPr>
    <w:rPr>
      <w:b/>
      <w:bCs/>
    </w:rPr>
  </w:style>
  <w:style w:type="paragraph" w:styleId="Heading5">
    <w:name w:val="heading 5"/>
    <w:basedOn w:val="Normal"/>
    <w:next w:val="Normal"/>
    <w:link w:val="Heading5Char1"/>
    <w:uiPriority w:val="9"/>
    <w:qFormat/>
    <w:rsid w:val="0031683E"/>
    <w:pPr>
      <w:keepNext/>
      <w:numPr>
        <w:ilvl w:val="4"/>
        <w:numId w:val="29"/>
      </w:numPr>
      <w:outlineLvl w:val="4"/>
    </w:pPr>
    <w:rPr>
      <w:b/>
      <w:bCs/>
      <w:iCs/>
      <w:szCs w:val="26"/>
    </w:rPr>
  </w:style>
  <w:style w:type="paragraph" w:styleId="Heading6">
    <w:name w:val="heading 6"/>
    <w:basedOn w:val="Normal"/>
    <w:next w:val="Normal"/>
    <w:link w:val="Heading6Char1"/>
    <w:uiPriority w:val="9"/>
    <w:qFormat/>
    <w:rsid w:val="0031683E"/>
    <w:pPr>
      <w:keepNext/>
      <w:numPr>
        <w:ilvl w:val="5"/>
        <w:numId w:val="29"/>
      </w:numPr>
      <w:outlineLvl w:val="5"/>
    </w:pPr>
    <w:rPr>
      <w:b/>
      <w:bCs/>
    </w:rPr>
  </w:style>
  <w:style w:type="paragraph" w:styleId="Heading7">
    <w:name w:val="heading 7"/>
    <w:basedOn w:val="Normal"/>
    <w:next w:val="Normal"/>
    <w:link w:val="Heading7Char1"/>
    <w:qFormat/>
    <w:rsid w:val="0031683E"/>
    <w:pPr>
      <w:keepNext/>
      <w:numPr>
        <w:ilvl w:val="6"/>
        <w:numId w:val="29"/>
      </w:numPr>
      <w:outlineLvl w:val="6"/>
    </w:pPr>
    <w:rPr>
      <w:b/>
    </w:rPr>
  </w:style>
  <w:style w:type="paragraph" w:styleId="Heading8">
    <w:name w:val="heading 8"/>
    <w:basedOn w:val="Normal"/>
    <w:next w:val="Normal"/>
    <w:link w:val="Heading8Char"/>
    <w:qFormat/>
    <w:rsid w:val="0031683E"/>
    <w:pPr>
      <w:keepNext/>
      <w:numPr>
        <w:ilvl w:val="7"/>
        <w:numId w:val="29"/>
      </w:numPr>
      <w:outlineLvl w:val="7"/>
    </w:pPr>
    <w:rPr>
      <w:b/>
      <w:iCs/>
    </w:rPr>
  </w:style>
  <w:style w:type="paragraph" w:styleId="Heading9">
    <w:name w:val="heading 9"/>
    <w:basedOn w:val="Normal"/>
    <w:next w:val="Normal"/>
    <w:link w:val="Heading9Char"/>
    <w:rsid w:val="00D9292A"/>
    <w:pPr>
      <w:numPr>
        <w:ilvl w:val="8"/>
        <w:numId w:val="29"/>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iPriority w:val="99"/>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uiPriority w:val="99"/>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uiPriority w:val="99"/>
    <w:rsid w:val="008A34F9"/>
    <w:rPr>
      <w:sz w:val="18"/>
      <w:szCs w:val="18"/>
    </w:rPr>
  </w:style>
  <w:style w:type="paragraph" w:styleId="BalloonText">
    <w:name w:val="Balloon Text"/>
    <w:basedOn w:val="Normal"/>
    <w:link w:val="BalloonTextChar1"/>
    <w:uiPriority w:val="99"/>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lang w:eastAsia="da-DK"/>
    </w:rPr>
  </w:style>
  <w:style w:type="character" w:customStyle="1" w:styleId="Heading2Char1">
    <w:name w:val="Heading 2 Char1"/>
    <w:basedOn w:val="DefaultParagraphFont"/>
    <w:link w:val="Heading2"/>
    <w:rsid w:val="0031683E"/>
    <w:rPr>
      <w:rFonts w:ascii="Arial" w:eastAsia="Times New Roman" w:hAnsi="Arial"/>
      <w:b/>
      <w:color w:val="1F497D"/>
      <w:sz w:val="26"/>
      <w:szCs w:val="22"/>
      <w:lang w:eastAsia="da-DK"/>
    </w:rPr>
  </w:style>
  <w:style w:type="character" w:customStyle="1" w:styleId="Heading3Char2">
    <w:name w:val="Heading 3 Char2"/>
    <w:basedOn w:val="DefaultParagraphFont"/>
    <w:link w:val="Heading3"/>
    <w:rsid w:val="0031683E"/>
    <w:rPr>
      <w:rFonts w:ascii="Arial" w:eastAsia="Times New Roman" w:hAnsi="Arial"/>
      <w:b/>
      <w:color w:val="1F497D"/>
      <w:sz w:val="22"/>
      <w:szCs w:val="22"/>
      <w:lang w:eastAsia="da-DK"/>
    </w:rPr>
  </w:style>
  <w:style w:type="character" w:customStyle="1" w:styleId="Heading4Char1">
    <w:name w:val="Heading 4 Char1"/>
    <w:basedOn w:val="DefaultParagraphFont"/>
    <w:link w:val="Heading4"/>
    <w:uiPriority w:val="9"/>
    <w:rsid w:val="0031683E"/>
    <w:rPr>
      <w:rFonts w:ascii="Arial" w:eastAsia="Times New Roman" w:hAnsi="Arial"/>
      <w:b/>
      <w:bCs/>
      <w:sz w:val="22"/>
      <w:szCs w:val="22"/>
      <w:lang w:eastAsia="da-DK"/>
    </w:rPr>
  </w:style>
  <w:style w:type="character" w:customStyle="1" w:styleId="Heading5Char1">
    <w:name w:val="Heading 5 Char1"/>
    <w:basedOn w:val="DefaultParagraphFont"/>
    <w:link w:val="Heading5"/>
    <w:uiPriority w:val="9"/>
    <w:rsid w:val="0031683E"/>
    <w:rPr>
      <w:rFonts w:ascii="Arial" w:eastAsia="Times New Roman" w:hAnsi="Arial"/>
      <w:b/>
      <w:bCs/>
      <w:iCs/>
      <w:sz w:val="22"/>
      <w:szCs w:val="26"/>
      <w:lang w:eastAsia="da-DK"/>
    </w:rPr>
  </w:style>
  <w:style w:type="character" w:customStyle="1" w:styleId="Heading6Char1">
    <w:name w:val="Heading 6 Char1"/>
    <w:basedOn w:val="DefaultParagraphFont"/>
    <w:link w:val="Heading6"/>
    <w:uiPriority w:val="9"/>
    <w:rsid w:val="0031683E"/>
    <w:rPr>
      <w:rFonts w:ascii="Arial" w:eastAsia="Times New Roman" w:hAnsi="Arial"/>
      <w:b/>
      <w:bCs/>
      <w:sz w:val="22"/>
      <w:szCs w:val="22"/>
      <w:lang w:eastAsia="da-DK"/>
    </w:rPr>
  </w:style>
  <w:style w:type="character" w:customStyle="1" w:styleId="Heading7Char1">
    <w:name w:val="Heading 7 Char1"/>
    <w:basedOn w:val="DefaultParagraphFont"/>
    <w:link w:val="Heading7"/>
    <w:rsid w:val="0031683E"/>
    <w:rPr>
      <w:rFonts w:ascii="Arial" w:eastAsia="Times New Roman" w:hAnsi="Arial"/>
      <w:b/>
      <w:sz w:val="22"/>
      <w:szCs w:val="22"/>
      <w:lang w:eastAsia="da-DK"/>
    </w:rPr>
  </w:style>
  <w:style w:type="character" w:customStyle="1" w:styleId="Heading8Char">
    <w:name w:val="Heading 8 Char"/>
    <w:basedOn w:val="DefaultParagraphFont"/>
    <w:link w:val="Heading8"/>
    <w:rsid w:val="0031683E"/>
    <w:rPr>
      <w:rFonts w:ascii="Arial" w:eastAsia="Times New Roman" w:hAnsi="Arial"/>
      <w:b/>
      <w:iCs/>
      <w:sz w:val="22"/>
      <w:szCs w:val="22"/>
      <w:lang w:eastAsia="da-DK"/>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7"/>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rsid w:val="0031683E"/>
    <w:rPr>
      <w:rFonts w:ascii="Arial" w:eastAsia="Times New Roman" w:hAnsi="Arial"/>
      <w:sz w:val="22"/>
      <w:szCs w:val="24"/>
      <w:lang w:eastAsia="en-US"/>
    </w:rPr>
  </w:style>
  <w:style w:type="paragraph" w:styleId="Header">
    <w:name w:val="header"/>
    <w:basedOn w:val="Normal"/>
    <w:link w:val="HeaderChar1"/>
    <w:uiPriority w:val="99"/>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iPriority w:val="99"/>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iPriority w:val="99"/>
    <w:unhideWhenUsed/>
    <w:rsid w:val="0031683E"/>
    <w:rPr>
      <w:color w:val="99CC00"/>
      <w:u w:val="single"/>
    </w:rPr>
  </w:style>
  <w:style w:type="character" w:styleId="PageNumber">
    <w:name w:val="page number"/>
    <w:basedOn w:val="DefaultParagraphFont"/>
    <w:uiPriority w:val="99"/>
    <w:unhideWhenUsed/>
    <w:rsid w:val="0031683E"/>
  </w:style>
  <w:style w:type="paragraph" w:styleId="FootnoteText">
    <w:name w:val="footnote text"/>
    <w:basedOn w:val="Normal"/>
    <w:link w:val="FootnoteTextChar1"/>
    <w:uiPriority w:val="99"/>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iPriority w:val="99"/>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rsid w:val="00393EDA"/>
    <w:rPr>
      <w:b/>
      <w:bCs/>
      <w:sz w:val="20"/>
      <w:szCs w:val="20"/>
    </w:rPr>
  </w:style>
  <w:style w:type="paragraph" w:styleId="Title">
    <w:name w:val="Title"/>
    <w:basedOn w:val="Normal"/>
    <w:next w:val="Normal"/>
    <w:link w:val="TitleChar"/>
    <w:uiPriority w:val="10"/>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43"/>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1.emf"/><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ihe.net/Technical_Framework/upload/IHE_ITI_TF_Rev8-0_Vol3_FT_2011-08-19.pdf" TargetMode="Externa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cts\NPI\doc\TPL\TPL0005%20Dok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E975BA-5C96-4732-A1B3-ABE202DD1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TPL0005 Dokumenttemplate</Template>
  <TotalTime>34</TotalTime>
  <Pages>16</Pages>
  <Words>3958</Words>
  <Characters>22567</Characters>
  <Application>Microsoft Office Word</Application>
  <DocSecurity>0</DocSecurity>
  <Lines>188</Lines>
  <Paragraphs>52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Dokumenttemplate</vt:lpstr>
      <vt:lpstr>Sikker browseropstart</vt:lpstr>
    </vt:vector>
  </TitlesOfParts>
  <Company>Systematic A/S</Company>
  <LinksUpToDate>false</LinksUpToDate>
  <CharactersWithSpaces>26473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Dokumenttemplate</dc:title>
  <dc:subject>kontekstoverførsel</dc:subject>
  <dc:creator>Systematic</dc:creator>
  <dc:description/>
  <cp:lastModifiedBy>Erik Nielsen</cp:lastModifiedBy>
  <cp:revision>10</cp:revision>
  <cp:lastPrinted>2011-02-01T08:24:00Z</cp:lastPrinted>
  <dcterms:created xsi:type="dcterms:W3CDTF">2012-06-25T13:57:00Z</dcterms:created>
  <dcterms:modified xsi:type="dcterms:W3CDTF">2012-06-29T11:42:00Z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SSE/11734/SDD/0004</vt:lpwstr>
  </property>
  <property fmtid="{D5CDD505-2E9C-101B-9397-08002B2CF9AE}" pid="3" name="Component">
    <vt:lpwstr>NPI Service</vt:lpwstr>
  </property>
  <property fmtid="{D5CDD505-2E9C-101B-9397-08002B2CF9AE}" pid="4" name="ComponentVersion">
    <vt:lpwstr>1.0</vt:lpwstr>
  </property>
  <property fmtid="{D5CDD505-2E9C-101B-9397-08002B2CF9AE}" pid="5" name="DocDate">
    <vt:lpwstr>25-06-2012</vt:lpwstr>
  </property>
</Properties>
</file>